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6"/>
        <w:spacing w:line="360" w:lineRule="auto"/>
        <w:rPr>
          <w:rFonts w:hint="eastAsia" w:ascii="汉仪雅酷黑简" w:hAnsi="汉仪雅酷黑简" w:eastAsia="汉仪雅酷黑简" w:cs="汉仪雅酷黑简"/>
          <w:sz w:val="60"/>
          <w:szCs w:val="60"/>
        </w:rPr>
      </w:pPr>
      <w:r>
        <w:rPr>
          <w:rFonts w:hint="eastAsia" w:ascii="汉仪雅酷黑简" w:hAnsi="汉仪雅酷黑简" w:eastAsia="汉仪雅酷黑简" w:cs="汉仪雅酷黑简"/>
          <w:sz w:val="60"/>
          <w:szCs w:val="60"/>
        </w:rPr>
      </w:r>
      <w:r/>
    </w:p>
    <w:p>
      <w:pPr>
        <w:pStyle w:val="1356"/>
        <w:jc w:val="center"/>
        <w:spacing w:line="360" w:lineRule="auto"/>
        <w:rPr>
          <w:b/>
          <w:bCs/>
          <w:sz w:val="60"/>
          <w:szCs w:val="60"/>
        </w:rPr>
      </w:pPr>
      <w:r>
        <w:rPr>
          <w:b/>
          <w:bCs/>
          <w:sz w:val="60"/>
          <w:szCs w:val="60"/>
        </w:rPr>
        <w:t xml:space="preserve">常州市政府采购项目</w:t>
      </w:r>
      <w:r>
        <w:rPr>
          <w:b/>
          <w:bCs/>
          <w:sz w:val="60"/>
          <w:szCs w:val="60"/>
        </w:rPr>
      </w:r>
      <w:r/>
    </w:p>
    <w:p>
      <w:pPr>
        <w:pStyle w:val="1356"/>
        <w:jc w:val="center"/>
        <w:spacing w:line="360" w:lineRule="auto"/>
        <w:rPr>
          <w:b/>
          <w:bCs/>
          <w:sz w:val="60"/>
          <w:szCs w:val="60"/>
        </w:rPr>
      </w:pPr>
      <w:r>
        <w:rPr>
          <w:b/>
          <w:bCs/>
          <w:sz w:val="60"/>
          <w:szCs w:val="60"/>
        </w:rPr>
        <w:t xml:space="preserve">竞争性磋商文件</w:t>
      </w:r>
      <w:r>
        <w:rPr>
          <w:b/>
          <w:bCs/>
          <w:sz w:val="60"/>
          <w:szCs w:val="60"/>
        </w:rPr>
      </w:r>
      <w:r/>
    </w:p>
    <w:p>
      <w:pPr>
        <w:pStyle w:val="1356"/>
        <w:jc w:val="center"/>
        <w:spacing w:line="360" w:lineRule="auto"/>
        <w:rPr>
          <w:rFonts w:ascii="宋体" w:hAnsi="宋体"/>
          <w:b/>
          <w:bCs/>
          <w:sz w:val="60"/>
          <w:szCs w:val="60"/>
        </w:rPr>
      </w:pPr>
      <w:r>
        <w:rPr>
          <w:rFonts w:ascii="宋体" w:hAnsi="宋体"/>
          <w:b/>
          <w:bCs/>
          <w:sz w:val="60"/>
          <w:szCs w:val="60"/>
        </w:rPr>
      </w:r>
      <w:r/>
    </w:p>
    <w:p>
      <w:pPr>
        <w:pStyle w:val="1356"/>
        <w:ind w:left="2832" w:hanging="1900"/>
        <w:jc w:val="left"/>
        <w:spacing w:line="360" w:lineRule="auto"/>
        <w:tabs>
          <w:tab w:val="left" w:pos="5609" w:leader="none"/>
        </w:tabs>
        <w:rPr>
          <w:bCs/>
          <w:sz w:val="36"/>
          <w:szCs w:val="36"/>
        </w:rPr>
      </w:pPr>
      <w:r>
        <w:rPr>
          <w:bCs/>
          <w:sz w:val="36"/>
          <w:szCs w:val="36"/>
        </w:rPr>
      </w:r>
      <w:r/>
    </w:p>
    <w:p>
      <w:pPr>
        <w:pStyle w:val="1356"/>
        <w:ind w:left="2832" w:hanging="1900"/>
        <w:jc w:val="left"/>
        <w:spacing w:line="360" w:lineRule="auto"/>
        <w:tabs>
          <w:tab w:val="left" w:pos="5609" w:leader="none"/>
        </w:tabs>
        <w:rPr>
          <w:bCs/>
          <w:sz w:val="36"/>
          <w:szCs w:val="36"/>
        </w:rPr>
      </w:pPr>
      <w:r>
        <w:rPr>
          <w:bCs/>
          <w:sz w:val="36"/>
          <w:szCs w:val="36"/>
        </w:rPr>
      </w:r>
      <w:r/>
    </w:p>
    <w:p>
      <w:pPr>
        <w:pStyle w:val="1356"/>
        <w:ind w:left="2832" w:hanging="1900"/>
        <w:jc w:val="left"/>
        <w:spacing w:line="360" w:lineRule="auto"/>
        <w:tabs>
          <w:tab w:val="left" w:pos="5609" w:leader="none"/>
        </w:tabs>
        <w:rPr>
          <w:bCs/>
          <w:sz w:val="36"/>
          <w:szCs w:val="36"/>
        </w:rPr>
      </w:pPr>
      <w:r>
        <w:rPr>
          <w:bCs/>
          <w:sz w:val="36"/>
          <w:szCs w:val="36"/>
        </w:rPr>
      </w:r>
      <w:r/>
    </w:p>
    <w:p>
      <w:pPr>
        <w:pStyle w:val="1356"/>
      </w:pPr>
      <w:r/>
      <w:r/>
    </w:p>
    <w:p>
      <w:pPr>
        <w:pStyle w:val="1356"/>
        <w:jc w:val="left"/>
        <w:spacing w:line="360" w:lineRule="auto"/>
        <w:tabs>
          <w:tab w:val="left" w:pos="5609" w:leader="none"/>
        </w:tabs>
        <w:rPr>
          <w:bCs/>
          <w:sz w:val="36"/>
          <w:szCs w:val="36"/>
        </w:rPr>
      </w:pPr>
      <w:r>
        <w:rPr>
          <w:bCs/>
          <w:sz w:val="36"/>
          <w:szCs w:val="36"/>
        </w:rPr>
      </w:r>
      <w:r/>
    </w:p>
    <w:p>
      <w:pPr>
        <w:pStyle w:val="1356"/>
        <w:ind w:left="2832" w:hanging="1900"/>
        <w:jc w:val="left"/>
        <w:spacing w:line="360" w:lineRule="auto"/>
        <w:tabs>
          <w:tab w:val="left" w:pos="5609" w:leader="none"/>
        </w:tabs>
        <w:rPr>
          <w:bCs/>
          <w:sz w:val="36"/>
          <w:szCs w:val="36"/>
        </w:rPr>
      </w:pPr>
      <w:r>
        <w:rPr>
          <w:bCs/>
          <w:sz w:val="36"/>
          <w:szCs w:val="36"/>
        </w:rPr>
      </w:r>
      <w:r/>
    </w:p>
    <w:p>
      <w:pPr>
        <w:pStyle w:val="1356"/>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rPr>
        <w:t xml:space="preserve">审判事务保障服务项目</w:t>
      </w:r>
      <w:r>
        <w:rPr>
          <w:rFonts w:hint="eastAsia" w:ascii="宋体" w:hAnsi="宋体" w:cs="宋体"/>
          <w:bCs/>
          <w:sz w:val="36"/>
          <w:szCs w:val="36"/>
        </w:rPr>
        <w:tab/>
      </w:r>
      <w:r>
        <w:rPr>
          <w:rFonts w:hint="eastAsia" w:ascii="宋体" w:hAnsi="宋体" w:cs="宋体"/>
          <w:bCs/>
          <w:sz w:val="36"/>
          <w:szCs w:val="36"/>
        </w:rPr>
        <w:tab/>
      </w:r>
      <w:r>
        <w:rPr>
          <w:rFonts w:hint="eastAsia" w:ascii="宋体" w:hAnsi="宋体" w:cs="宋体"/>
          <w:bCs/>
          <w:sz w:val="36"/>
          <w:szCs w:val="36"/>
        </w:rPr>
      </w:r>
      <w:r/>
    </w:p>
    <w:p>
      <w:pPr>
        <w:pStyle w:val="1356"/>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龙城采竞磋【W43Y】-2026021005</w:t>
      </w:r>
      <w:r>
        <w:rPr>
          <w:rFonts w:hint="eastAsia" w:ascii="宋体" w:hAnsi="宋体" w:eastAsia="宋体" w:cs="宋体"/>
          <w:bCs/>
          <w:sz w:val="36"/>
          <w:szCs w:val="36"/>
          <w:lang w:eastAsia="zh-CN"/>
        </w:rPr>
      </w:r>
      <w:r/>
    </w:p>
    <w:p>
      <w:pPr>
        <w:pStyle w:val="1356"/>
        <w:ind w:firstLine="720"/>
        <w:jc w:val="left"/>
        <w:spacing w:line="360" w:lineRule="auto"/>
        <w:tabs>
          <w:tab w:val="left" w:pos="3240" w:leader="none"/>
          <w:tab w:val="left" w:pos="3420" w:leader="none"/>
        </w:tabs>
        <w:rPr>
          <w:rFonts w:hint="eastAsia"/>
          <w:bCs/>
          <w:sz w:val="36"/>
          <w:szCs w:val="36"/>
        </w:rPr>
      </w:pPr>
      <w:r>
        <w:rPr>
          <w:bCs/>
          <w:sz w:val="36"/>
          <w:szCs w:val="36"/>
        </w:rPr>
        <w:t xml:space="preserve">采购人：</w:t>
      </w:r>
      <w:r>
        <w:rPr>
          <w:rFonts w:hint="eastAsia"/>
          <w:bCs/>
          <w:sz w:val="36"/>
          <w:szCs w:val="36"/>
        </w:rPr>
        <w:t xml:space="preserve">溧阳市人民法院</w:t>
      </w:r>
      <w:r>
        <w:rPr>
          <w:rFonts w:hint="eastAsia"/>
          <w:bCs/>
          <w:sz w:val="36"/>
          <w:szCs w:val="36"/>
        </w:rPr>
      </w:r>
      <w:r/>
    </w:p>
    <w:p>
      <w:pPr>
        <w:pStyle w:val="1356"/>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r>
      <w:r/>
    </w:p>
    <w:p>
      <w:pPr>
        <w:pStyle w:val="1356"/>
        <w:jc w:val="center"/>
        <w:rPr>
          <w:b/>
          <w:bCs/>
          <w:sz w:val="44"/>
        </w:rPr>
      </w:pPr>
      <w:r>
        <w:rPr>
          <w:b/>
          <w:bCs/>
          <w:sz w:val="44"/>
        </w:rPr>
      </w:r>
      <w:r/>
    </w:p>
    <w:p>
      <w:pPr>
        <w:pStyle w:val="1356"/>
        <w:jc w:val="center"/>
        <w:widowControl/>
        <w:rPr>
          <w:color w:val="000000"/>
          <w:sz w:val="24"/>
        </w:rPr>
      </w:pPr>
      <w:r>
        <w:rPr>
          <w:rFonts w:hint="eastAsia"/>
          <w:sz w:val="36"/>
          <w:szCs w:val="36"/>
        </w:rPr>
        <w:t xml:space="preserve">编制时间：二零二六年</w:t>
      </w:r>
      <w:r>
        <w:rPr>
          <w:rFonts w:hint="eastAsia"/>
          <w:sz w:val="36"/>
          <w:szCs w:val="36"/>
        </w:rPr>
        <w:t xml:space="preserve">三</w:t>
      </w:r>
      <w:r>
        <w:rPr>
          <w:rFonts w:hint="eastAsia"/>
          <w:sz w:val="36"/>
          <w:szCs w:val="36"/>
        </w:rPr>
        <w:t xml:space="preserve">月</w:t>
      </w:r>
      <w:r>
        <w:rPr>
          <w:b/>
          <w:bCs/>
          <w:sz w:val="44"/>
        </w:rPr>
        <w:br w:type="page" w:clear="all"/>
      </w:r>
      <w:r>
        <w:rPr>
          <w:color w:val="000000"/>
          <w:sz w:val="24"/>
        </w:rPr>
      </w:r>
      <w:r/>
    </w:p>
    <w:p>
      <w:pPr>
        <w:pStyle w:val="1536"/>
        <w:spacing w:line="360" w:lineRule="auto"/>
        <w:rPr>
          <w:rFonts w:ascii="Times New Roman" w:hAnsi="Times New Roman" w:cs="Times New Roman"/>
        </w:rPr>
      </w:pPr>
      <w:r>
        <w:rPr>
          <w:rFonts w:ascii="Times New Roman" w:hAnsi="Times New Roman" w:cs="Times New Roman"/>
        </w:rPr>
      </w:r>
      <w:r/>
    </w:p>
    <w:p>
      <w:pPr>
        <w:pStyle w:val="1356"/>
        <w:jc w:val="center"/>
        <w:spacing w:line="360" w:lineRule="auto"/>
        <w:rPr>
          <w:b/>
          <w:sz w:val="36"/>
          <w:szCs w:val="36"/>
        </w:rPr>
        <w:outlineLvl w:val="0"/>
      </w:pPr>
      <w:r/>
      <w:bookmarkStart w:id="0" w:name="_Toc104818924"/>
      <w:r>
        <w:rPr>
          <w:rFonts w:hint="eastAsia"/>
          <w:b/>
          <w:sz w:val="36"/>
          <w:szCs w:val="36"/>
        </w:rPr>
        <w:t xml:space="preserve">目录</w:t>
      </w:r>
      <w:bookmarkEnd w:id="0"/>
      <w:r>
        <w:rPr>
          <w:b/>
          <w:sz w:val="36"/>
          <w:szCs w:val="36"/>
        </w:rPr>
      </w:r>
      <w:r/>
    </w:p>
    <w:p>
      <w:pPr>
        <w:pStyle w:val="1356"/>
      </w:pPr>
      <w:r/>
      <w:r/>
    </w:p>
    <w:p>
      <w:pPr>
        <w:pStyle w:val="1356"/>
      </w:pPr>
      <w:r/>
      <w:r/>
    </w:p>
    <w:p>
      <w:pPr>
        <w:pStyle w:val="1356"/>
      </w:pPr>
      <w:r/>
      <w:r/>
    </w:p>
    <w:p>
      <w:pPr>
        <w:pStyle w:val="1356"/>
      </w:pPr>
      <w:r/>
      <w:r/>
    </w:p>
    <w:p>
      <w:pPr>
        <w:pStyle w:val="140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408"/>
        <w:tabs>
          <w:tab w:val="left" w:pos="1050" w:leader="none"/>
          <w:tab w:val="right" w:pos="8937" w:leader="dot"/>
        </w:tabs>
        <w:rPr>
          <w:rFonts w:ascii="Calibri" w:hAnsi="Calibri"/>
          <w:b w:val="0"/>
          <w:sz w:val="28"/>
          <w:szCs w:val="28"/>
        </w:rPr>
      </w:pPr>
      <w:r>
        <w:rPr>
          <w:rStyle w:val="1432"/>
          <w:sz w:val="28"/>
          <w:szCs w:val="28"/>
        </w:rPr>
        <w:fldChar w:fldCharType="begin"/>
      </w:r>
      <w:r>
        <w:rPr>
          <w:rStyle w:val="1432"/>
          <w:sz w:val="28"/>
          <w:szCs w:val="28"/>
        </w:rPr>
        <w:instrText xml:space="preserve"> </w:instrText>
      </w:r>
      <w:r>
        <w:rPr>
          <w:sz w:val="28"/>
          <w:szCs w:val="28"/>
        </w:rPr>
        <w:instrText xml:space="preserve">HYPERLINK \l "_Toc104818925"</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第一章</w:t>
      </w:r>
      <w:r>
        <w:rPr>
          <w:rStyle w:val="1432"/>
          <w:sz w:val="28"/>
          <w:szCs w:val="28"/>
        </w:rPr>
        <w:t xml:space="preserve">   </w:t>
      </w:r>
      <w:r>
        <w:rPr>
          <w:rStyle w:val="1432"/>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rFonts w:hint="eastAsia"/>
          <w:sz w:val="28"/>
          <w:szCs w:val="28"/>
        </w:rPr>
        <w:t xml:space="preserve">3</w:t>
      </w:r>
      <w:r>
        <w:rPr>
          <w:sz w:val="28"/>
          <w:szCs w:val="28"/>
        </w:rPr>
        <w:fldChar w:fldCharType="end"/>
      </w:r>
      <w:r>
        <w:rPr>
          <w:rStyle w:val="1432"/>
          <w:sz w:val="28"/>
          <w:szCs w:val="28"/>
        </w:rPr>
        <w:fldChar w:fldCharType="end"/>
      </w:r>
      <w:r>
        <w:rPr>
          <w:rFonts w:ascii="Calibri" w:hAnsi="Calibri"/>
          <w:b w:val="0"/>
          <w:sz w:val="28"/>
          <w:szCs w:val="28"/>
        </w:rPr>
      </w:r>
      <w:r/>
    </w:p>
    <w:p>
      <w:pPr>
        <w:pStyle w:val="1408"/>
        <w:tabs>
          <w:tab w:val="left" w:pos="1050" w:leader="none"/>
          <w:tab w:val="right" w:pos="8937" w:leader="dot"/>
        </w:tabs>
        <w:rPr>
          <w:rFonts w:ascii="Calibri" w:hAnsi="Calibri"/>
          <w:b w:val="0"/>
          <w:sz w:val="28"/>
          <w:szCs w:val="28"/>
        </w:rPr>
      </w:pPr>
      <w:r>
        <w:rPr>
          <w:rStyle w:val="1432"/>
          <w:sz w:val="28"/>
          <w:szCs w:val="28"/>
        </w:rPr>
        <w:fldChar w:fldCharType="begin"/>
      </w:r>
      <w:r>
        <w:rPr>
          <w:rStyle w:val="1432"/>
          <w:sz w:val="28"/>
          <w:szCs w:val="28"/>
        </w:rPr>
        <w:instrText xml:space="preserve"> </w:instrText>
      </w:r>
      <w:r>
        <w:rPr>
          <w:sz w:val="28"/>
          <w:szCs w:val="28"/>
        </w:rPr>
        <w:instrText xml:space="preserve">HYPERLINK \l "_Toc104818926"</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第二章</w:t>
      </w:r>
      <w:r>
        <w:rPr>
          <w:rStyle w:val="1432"/>
          <w:sz w:val="28"/>
          <w:szCs w:val="28"/>
        </w:rPr>
        <w:t xml:space="preserve">   </w:t>
      </w:r>
      <w:r>
        <w:rPr>
          <w:rStyle w:val="1432"/>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rFonts w:hint="eastAsia"/>
          <w:sz w:val="28"/>
          <w:szCs w:val="28"/>
        </w:rPr>
        <w:t xml:space="preserve">7</w:t>
      </w:r>
      <w:r>
        <w:rPr>
          <w:sz w:val="28"/>
          <w:szCs w:val="28"/>
        </w:rPr>
        <w:fldChar w:fldCharType="end"/>
      </w:r>
      <w:r>
        <w:rPr>
          <w:rStyle w:val="1432"/>
          <w:sz w:val="28"/>
          <w:szCs w:val="28"/>
        </w:rPr>
        <w:fldChar w:fldCharType="end"/>
      </w:r>
      <w:r>
        <w:rPr>
          <w:rFonts w:ascii="Calibri" w:hAnsi="Calibri"/>
          <w:b w:val="0"/>
          <w:sz w:val="28"/>
          <w:szCs w:val="28"/>
        </w:rPr>
      </w:r>
      <w:r/>
    </w:p>
    <w:p>
      <w:pPr>
        <w:pStyle w:val="1408"/>
        <w:tabs>
          <w:tab w:val="left" w:pos="1050" w:leader="none"/>
          <w:tab w:val="right" w:pos="8937" w:leader="dot"/>
        </w:tabs>
        <w:rPr>
          <w:rFonts w:ascii="Calibri" w:hAnsi="Calibri"/>
          <w:b w:val="0"/>
          <w:sz w:val="28"/>
          <w:szCs w:val="28"/>
        </w:rPr>
      </w:pPr>
      <w:r>
        <w:rPr>
          <w:rStyle w:val="1432"/>
          <w:sz w:val="28"/>
          <w:szCs w:val="28"/>
        </w:rPr>
        <w:fldChar w:fldCharType="begin"/>
      </w:r>
      <w:r>
        <w:rPr>
          <w:rStyle w:val="1432"/>
          <w:sz w:val="28"/>
          <w:szCs w:val="28"/>
        </w:rPr>
        <w:instrText xml:space="preserve"> </w:instrText>
      </w:r>
      <w:r>
        <w:rPr>
          <w:sz w:val="28"/>
          <w:szCs w:val="28"/>
        </w:rPr>
        <w:instrText xml:space="preserve">HYPERLINK \l "_Toc104818927"</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第三章</w:t>
      </w:r>
      <w:r>
        <w:rPr>
          <w:rStyle w:val="1432"/>
          <w:sz w:val="28"/>
          <w:szCs w:val="28"/>
        </w:rPr>
        <w:t xml:space="preserve">   </w:t>
      </w:r>
      <w:r>
        <w:rPr>
          <w:rStyle w:val="1432"/>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rFonts w:hint="eastAsia"/>
          <w:sz w:val="28"/>
          <w:szCs w:val="28"/>
        </w:rPr>
        <w:t xml:space="preserve">19</w:t>
      </w:r>
      <w:r>
        <w:rPr>
          <w:sz w:val="28"/>
          <w:szCs w:val="28"/>
        </w:rPr>
        <w:fldChar w:fldCharType="end"/>
      </w:r>
      <w:r>
        <w:rPr>
          <w:rStyle w:val="1432"/>
          <w:sz w:val="28"/>
          <w:szCs w:val="28"/>
        </w:rPr>
        <w:fldChar w:fldCharType="end"/>
      </w:r>
      <w:r>
        <w:rPr>
          <w:rFonts w:ascii="Calibri" w:hAnsi="Calibri"/>
          <w:b w:val="0"/>
          <w:sz w:val="28"/>
          <w:szCs w:val="28"/>
        </w:rPr>
      </w:r>
      <w:r/>
    </w:p>
    <w:p>
      <w:pPr>
        <w:pStyle w:val="1408"/>
        <w:tabs>
          <w:tab w:val="left" w:pos="1050" w:leader="none"/>
          <w:tab w:val="right" w:pos="8937" w:leader="dot"/>
        </w:tabs>
        <w:rPr>
          <w:rFonts w:ascii="Calibri" w:hAnsi="Calibri"/>
          <w:b w:val="0"/>
          <w:sz w:val="28"/>
          <w:szCs w:val="28"/>
        </w:rPr>
      </w:pPr>
      <w:r>
        <w:rPr>
          <w:rStyle w:val="1432"/>
          <w:sz w:val="28"/>
          <w:szCs w:val="28"/>
        </w:rPr>
        <w:fldChar w:fldCharType="begin"/>
      </w:r>
      <w:r>
        <w:rPr>
          <w:rStyle w:val="1432"/>
          <w:sz w:val="28"/>
          <w:szCs w:val="28"/>
        </w:rPr>
        <w:instrText xml:space="preserve"> </w:instrText>
      </w:r>
      <w:r>
        <w:rPr>
          <w:sz w:val="28"/>
          <w:szCs w:val="28"/>
        </w:rPr>
        <w:instrText xml:space="preserve">HYPERLINK \l "_Toc104818928"</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第四章</w:t>
      </w:r>
      <w:r>
        <w:rPr>
          <w:rStyle w:val="1432"/>
          <w:sz w:val="28"/>
          <w:szCs w:val="28"/>
        </w:rPr>
        <w:t xml:space="preserve">   </w:t>
      </w:r>
      <w:r>
        <w:rPr>
          <w:rStyle w:val="1432"/>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rFonts w:hint="eastAsia"/>
          <w:sz w:val="28"/>
          <w:szCs w:val="28"/>
        </w:rPr>
        <w:t xml:space="preserve">31</w:t>
      </w:r>
      <w:r>
        <w:rPr>
          <w:sz w:val="28"/>
          <w:szCs w:val="28"/>
        </w:rPr>
        <w:fldChar w:fldCharType="end"/>
      </w:r>
      <w:r>
        <w:rPr>
          <w:rStyle w:val="1432"/>
          <w:sz w:val="28"/>
          <w:szCs w:val="28"/>
        </w:rPr>
        <w:fldChar w:fldCharType="end"/>
      </w:r>
      <w:r>
        <w:rPr>
          <w:rFonts w:ascii="Calibri" w:hAnsi="Calibri"/>
          <w:b w:val="0"/>
          <w:sz w:val="28"/>
          <w:szCs w:val="28"/>
        </w:rPr>
      </w:r>
      <w:r/>
    </w:p>
    <w:p>
      <w:pPr>
        <w:pStyle w:val="1408"/>
        <w:tabs>
          <w:tab w:val="left" w:pos="1050" w:leader="none"/>
          <w:tab w:val="right" w:pos="8937" w:leader="dot"/>
        </w:tabs>
        <w:rPr>
          <w:rFonts w:ascii="Calibri" w:hAnsi="Calibri"/>
          <w:b w:val="0"/>
          <w:sz w:val="28"/>
          <w:szCs w:val="28"/>
        </w:rPr>
      </w:pPr>
      <w:r>
        <w:rPr>
          <w:rStyle w:val="1432"/>
          <w:sz w:val="28"/>
          <w:szCs w:val="28"/>
        </w:rPr>
        <w:fldChar w:fldCharType="begin"/>
      </w:r>
      <w:r>
        <w:rPr>
          <w:rStyle w:val="1432"/>
          <w:sz w:val="28"/>
          <w:szCs w:val="28"/>
        </w:rPr>
        <w:instrText xml:space="preserve"> </w:instrText>
      </w:r>
      <w:r>
        <w:rPr>
          <w:sz w:val="28"/>
          <w:szCs w:val="28"/>
        </w:rPr>
        <w:instrText xml:space="preserve">HYPERLINK \l "_Toc104818929"</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第五章</w:t>
      </w:r>
      <w:r>
        <w:rPr>
          <w:rStyle w:val="1432"/>
          <w:sz w:val="28"/>
          <w:szCs w:val="28"/>
        </w:rPr>
        <w:t xml:space="preserve">   </w:t>
      </w:r>
      <w:r>
        <w:rPr>
          <w:rStyle w:val="1432"/>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rFonts w:hint="eastAsia"/>
          <w:sz w:val="28"/>
          <w:szCs w:val="28"/>
        </w:rPr>
        <w:t xml:space="preserve">32</w:t>
      </w:r>
      <w:r>
        <w:rPr>
          <w:sz w:val="28"/>
          <w:szCs w:val="28"/>
        </w:rPr>
        <w:fldChar w:fldCharType="end"/>
      </w:r>
      <w:r>
        <w:rPr>
          <w:rStyle w:val="1432"/>
          <w:sz w:val="28"/>
          <w:szCs w:val="28"/>
        </w:rPr>
        <w:fldChar w:fldCharType="end"/>
      </w:r>
      <w:r>
        <w:rPr>
          <w:rFonts w:ascii="Calibri" w:hAnsi="Calibri"/>
          <w:b w:val="0"/>
          <w:sz w:val="28"/>
          <w:szCs w:val="28"/>
        </w:rPr>
      </w:r>
      <w:r/>
    </w:p>
    <w:p>
      <w:pPr>
        <w:pStyle w:val="1408"/>
        <w:tabs>
          <w:tab w:val="left" w:pos="1050" w:leader="none"/>
          <w:tab w:val="right" w:pos="8937" w:leader="dot"/>
        </w:tabs>
        <w:rPr>
          <w:rFonts w:hint="eastAsia" w:ascii="Calibri" w:hAnsi="Calibri"/>
          <w:b w:val="0"/>
          <w:sz w:val="21"/>
          <w:szCs w:val="22"/>
        </w:rPr>
      </w:pPr>
      <w:r>
        <w:rPr>
          <w:rStyle w:val="1432"/>
          <w:sz w:val="28"/>
          <w:szCs w:val="28"/>
        </w:rPr>
        <w:fldChar w:fldCharType="begin"/>
      </w:r>
      <w:r>
        <w:rPr>
          <w:rStyle w:val="1432"/>
          <w:sz w:val="28"/>
          <w:szCs w:val="28"/>
        </w:rPr>
        <w:instrText xml:space="preserve"> </w:instrText>
      </w:r>
      <w:r>
        <w:rPr>
          <w:sz w:val="28"/>
          <w:szCs w:val="28"/>
        </w:rPr>
        <w:instrText xml:space="preserve">HYPERLINK \l "_Toc104818930"</w:instrText>
      </w:r>
      <w:r>
        <w:rPr>
          <w:rStyle w:val="1432"/>
          <w:sz w:val="28"/>
          <w:szCs w:val="28"/>
        </w:rPr>
        <w:instrText xml:space="preserve"> </w:instrText>
      </w:r>
      <w:r>
        <w:rPr>
          <w:rStyle w:val="1432"/>
          <w:sz w:val="28"/>
          <w:szCs w:val="28"/>
        </w:rPr>
        <w:fldChar w:fldCharType="separate"/>
      </w:r>
      <w:r>
        <w:rPr>
          <w:rStyle w:val="1432"/>
          <w:rFonts w:hint="eastAsia"/>
          <w:sz w:val="28"/>
          <w:szCs w:val="28"/>
        </w:rPr>
        <w:t xml:space="preserve">第六章</w:t>
      </w:r>
      <w:r>
        <w:rPr>
          <w:rStyle w:val="1432"/>
          <w:sz w:val="28"/>
          <w:szCs w:val="28"/>
        </w:rPr>
        <w:t xml:space="preserve">   </w:t>
      </w:r>
      <w:r>
        <w:rPr>
          <w:rStyle w:val="1432"/>
          <w:rFonts w:hint="eastAsia"/>
          <w:sz w:val="28"/>
          <w:szCs w:val="28"/>
        </w:rPr>
        <w:t xml:space="preserve">响应文件格式</w:t>
      </w:r>
      <w:r>
        <w:rPr>
          <w:sz w:val="28"/>
          <w:szCs w:val="28"/>
        </w:rPr>
        <w:tab/>
      </w:r>
      <w:r>
        <w:rPr>
          <w:rFonts w:hint="eastAsia"/>
          <w:sz w:val="28"/>
          <w:szCs w:val="28"/>
        </w:rPr>
        <w:t xml:space="preserve">4</w:t>
      </w:r>
      <w:r>
        <w:rPr>
          <w:rStyle w:val="1432"/>
          <w:sz w:val="28"/>
          <w:szCs w:val="28"/>
        </w:rPr>
        <w:fldChar w:fldCharType="end"/>
      </w:r>
      <w:r>
        <w:rPr>
          <w:rStyle w:val="1432"/>
          <w:rFonts w:hint="eastAsia"/>
          <w:sz w:val="28"/>
          <w:szCs w:val="28"/>
        </w:rPr>
        <w:t xml:space="preserve">3</w:t>
      </w:r>
      <w:r>
        <w:rPr>
          <w:rFonts w:hint="eastAsia" w:ascii="Calibri" w:hAnsi="Calibri"/>
          <w:b w:val="0"/>
          <w:sz w:val="21"/>
          <w:szCs w:val="22"/>
        </w:rPr>
      </w:r>
      <w:r/>
    </w:p>
    <w:p>
      <w:pPr>
        <w:pStyle w:val="140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408"/>
        <w:spacing w:line="360" w:lineRule="auto"/>
        <w:tabs>
          <w:tab w:val="left" w:pos="1050" w:leader="none"/>
          <w:tab w:val="right" w:pos="8937" w:leader="dot"/>
        </w:tabs>
        <w:rPr>
          <w:b w:val="0"/>
          <w:sz w:val="36"/>
          <w:szCs w:val="36"/>
        </w:rPr>
      </w:pPr>
      <w:r>
        <w:rPr>
          <w:b w:val="0"/>
          <w:sz w:val="36"/>
          <w:szCs w:val="36"/>
        </w:rPr>
      </w:r>
      <w:r/>
    </w:p>
    <w:p>
      <w:pPr>
        <w:pStyle w:val="1356"/>
        <w:jc w:val="center"/>
        <w:spacing w:line="360" w:lineRule="auto"/>
        <w:rPr>
          <w:b/>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803" w:right="1236" w:bottom="1803" w:left="1236" w:header="1020" w:footer="1020" w:gutter="0"/>
          <w:pgNumType w:start="1"/>
          <w:cols w:num="1" w:sep="0" w:space="1701" w:equalWidth="1"/>
          <w:docGrid w:linePitch="360"/>
        </w:sectPr>
        <w:outlineLvl w:val="0"/>
      </w:pPr>
      <w:r>
        <w:rPr>
          <w:b/>
          <w:sz w:val="36"/>
          <w:szCs w:val="36"/>
        </w:rPr>
        <w:br w:type="page" w:clear="all"/>
      </w:r>
      <w:r/>
    </w:p>
    <w:p>
      <w:pPr>
        <w:pStyle w:val="1356"/>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35393790"/>
      <w:r/>
      <w:bookmarkStart w:id="3" w:name="_Toc28359079"/>
      <w:r/>
      <w:bookmarkStart w:id="4" w:name="_Toc28359002"/>
      <w:r/>
      <w:bookmarkStart w:id="5" w:name="_Toc35393621"/>
      <w:r/>
      <w:bookmarkStart w:id="6" w:name="_Hlk24379207"/>
      <w:r>
        <w:rPr>
          <w:color w:val="000000"/>
          <w:sz w:val="24"/>
        </w:rPr>
      </w:r>
      <w:r/>
    </w:p>
    <w:p>
      <w:pPr>
        <w:pStyle w:val="1358"/>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1356"/>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龙城采竞磋【W43Y】-2026021005</w:t>
      </w:r>
      <w:r>
        <w:rPr>
          <w:rFonts w:hint="eastAsia" w:ascii="宋体" w:hAnsi="宋体" w:eastAsia="宋体" w:cs="宋体"/>
          <w:color w:val="000000"/>
          <w:sz w:val="24"/>
          <w:lang w:eastAsia="zh-CN"/>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2、项目名称：审判事务保障服务项目</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3、采购方式：竞争性磋商</w:t>
      </w:r>
      <w:r>
        <w:rPr>
          <w:rFonts w:hint="eastAsia" w:ascii="宋体" w:hAnsi="宋体" w:cs="宋体"/>
          <w:color w:val="000000"/>
          <w:sz w:val="24"/>
        </w:rPr>
      </w:r>
      <w:r/>
    </w:p>
    <w:p>
      <w:pPr>
        <w:pStyle w:val="1356"/>
        <w:ind w:firstLine="480"/>
        <w:spacing w:line="440" w:lineRule="exact"/>
        <w:rPr>
          <w:rFonts w:ascii="宋体" w:hAnsi="宋体" w:cs="宋体"/>
          <w:color w:val="000000"/>
          <w:sz w:val="24"/>
        </w:rPr>
      </w:pPr>
      <w:r/>
      <w:bookmarkEnd w:id="6"/>
      <w:r>
        <w:rPr>
          <w:rFonts w:hint="eastAsia" w:ascii="宋体" w:hAnsi="宋体" w:cs="宋体"/>
          <w:color w:val="000000"/>
          <w:sz w:val="24"/>
        </w:rPr>
        <w:t xml:space="preserve">4、项目预算金额：</w:t>
      </w:r>
      <w:r>
        <w:rPr>
          <w:rFonts w:hint="eastAsia" w:ascii="宋体" w:hAnsi="宋体" w:cs="宋体"/>
          <w:sz w:val="24"/>
        </w:rPr>
        <w:t xml:space="preserve">人民币</w:t>
      </w:r>
      <w:r>
        <w:rPr>
          <w:rFonts w:hint="eastAsia" w:ascii="宋体" w:hAnsi="宋体" w:cs="宋体"/>
          <w:bCs/>
          <w:color w:val="000000"/>
          <w:sz w:val="24"/>
        </w:rPr>
        <w:t xml:space="preserve">52.5</w:t>
      </w:r>
      <w:r>
        <w:rPr>
          <w:rFonts w:hint="eastAsia" w:ascii="宋体" w:hAnsi="宋体" w:cs="宋体"/>
          <w:sz w:val="24"/>
        </w:rPr>
        <w:t xml:space="preserve">万元/年</w:t>
      </w:r>
      <w:r>
        <w:rPr>
          <w:rFonts w:ascii="宋体" w:hAnsi="宋体" w:cs="宋体"/>
          <w:color w:val="000000"/>
          <w:sz w:val="24"/>
        </w:rPr>
      </w:r>
      <w:r/>
    </w:p>
    <w:p>
      <w:pPr>
        <w:pStyle w:val="1356"/>
        <w:ind w:firstLine="480"/>
        <w:spacing w:line="440" w:lineRule="exact"/>
        <w:rPr>
          <w:rFonts w:ascii="宋体" w:hAnsi="宋体" w:cs="宋体"/>
          <w:color w:val="000000"/>
          <w:sz w:val="24"/>
        </w:rPr>
      </w:pPr>
      <w:r>
        <w:rPr>
          <w:rFonts w:hint="eastAsia" w:ascii="宋体" w:hAnsi="宋体" w:cs="宋体"/>
          <w:color w:val="000000"/>
          <w:sz w:val="24"/>
        </w:rPr>
        <w:t xml:space="preserve">5、项目最高限价：</w:t>
      </w:r>
      <w:r>
        <w:rPr>
          <w:rFonts w:hint="eastAsia" w:ascii="宋体" w:hAnsi="宋体" w:cs="宋体"/>
          <w:sz w:val="24"/>
        </w:rPr>
        <w:t xml:space="preserve">人民币</w:t>
      </w:r>
      <w:r>
        <w:rPr>
          <w:rFonts w:hint="eastAsia" w:ascii="宋体" w:hAnsi="宋体" w:cs="宋体"/>
          <w:bCs/>
          <w:color w:val="000000"/>
          <w:sz w:val="24"/>
        </w:rPr>
        <w:t xml:space="preserve">52.5</w:t>
      </w:r>
      <w:r>
        <w:rPr>
          <w:rFonts w:hint="eastAsia" w:ascii="宋体" w:hAnsi="宋体" w:cs="宋体"/>
          <w:sz w:val="24"/>
        </w:rPr>
        <w:t xml:space="preserve">万元/年</w:t>
      </w:r>
      <w:r>
        <w:rPr>
          <w:rFonts w:ascii="宋体" w:hAnsi="宋体" w:cs="宋体"/>
          <w:color w:val="000000"/>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6、采购需求：</w:t>
      </w:r>
      <w:r>
        <w:rPr>
          <w:rFonts w:hint="eastAsia" w:ascii="宋体" w:hAnsi="宋体" w:cs="宋体"/>
          <w:sz w:val="24"/>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265"/>
        <w:gridCol w:w="1957"/>
        <w:gridCol w:w="736"/>
        <w:gridCol w:w="4984"/>
      </w:tblGrid>
      <w:tr>
        <w:trPr>
          <w:trHeight w:val="454"/>
        </w:trPr>
        <w:tc>
          <w:tcPr>
            <w:tcW w:w="359"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包号</w:t>
            </w:r>
            <w:r>
              <w:rPr>
                <w:rFonts w:hint="eastAsia" w:ascii="宋体" w:hAnsi="宋体" w:cs="宋体"/>
                <w:bCs/>
                <w:color w:val="000000"/>
                <w:sz w:val="24"/>
              </w:rPr>
            </w:r>
            <w:r/>
          </w:p>
        </w:tc>
        <w:tc>
          <w:tcPr>
            <w:tcW w:w="656"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标的名称</w:t>
            </w:r>
            <w:r>
              <w:rPr>
                <w:rFonts w:hint="eastAsia" w:ascii="宋体" w:hAnsi="宋体" w:cs="宋体"/>
                <w:bCs/>
                <w:color w:val="000000"/>
                <w:sz w:val="24"/>
              </w:rPr>
            </w:r>
            <w:r/>
          </w:p>
        </w:tc>
        <w:tc>
          <w:tcPr>
            <w:tcW w:w="1015"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采购包预算金额</w:t>
            </w:r>
            <w:r>
              <w:rPr>
                <w:rFonts w:hint="eastAsia" w:ascii="宋体" w:hAnsi="宋体" w:cs="宋体"/>
                <w:bCs/>
                <w:color w:val="000000"/>
                <w:sz w:val="24"/>
              </w:rPr>
            </w:r>
            <w:r/>
          </w:p>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（万元/年）</w:t>
            </w:r>
            <w:r>
              <w:rPr>
                <w:rFonts w:hint="eastAsia" w:ascii="宋体" w:hAnsi="宋体" w:cs="宋体"/>
                <w:bCs/>
                <w:color w:val="000000"/>
                <w:sz w:val="24"/>
              </w:rPr>
            </w:r>
            <w:r/>
          </w:p>
        </w:tc>
        <w:tc>
          <w:tcPr>
            <w:tcW w:w="382"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258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简要技术需求或服务要求</w:t>
            </w:r>
            <w:r>
              <w:rPr>
                <w:rFonts w:hint="eastAsia" w:ascii="宋体" w:hAnsi="宋体" w:cs="宋体"/>
                <w:color w:val="000000"/>
                <w:sz w:val="24"/>
              </w:rPr>
            </w:r>
            <w:r/>
          </w:p>
        </w:tc>
      </w:tr>
      <w:tr>
        <w:trPr>
          <w:trHeight w:val="454"/>
        </w:trPr>
        <w:tc>
          <w:tcPr>
            <w:tcW w:w="359"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01</w:t>
            </w:r>
            <w:r>
              <w:rPr>
                <w:rFonts w:hint="eastAsia" w:ascii="宋体" w:hAnsi="宋体" w:cs="宋体"/>
                <w:bCs/>
                <w:color w:val="000000"/>
                <w:sz w:val="24"/>
              </w:rPr>
            </w:r>
            <w:r/>
          </w:p>
        </w:tc>
        <w:tc>
          <w:tcPr>
            <w:tcW w:w="656"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color w:val="000000"/>
                <w:sz w:val="24"/>
              </w:rPr>
              <w:t xml:space="preserve">审判事务保障服务项目</w:t>
            </w:r>
            <w:r>
              <w:rPr>
                <w:rFonts w:hint="eastAsia" w:ascii="宋体" w:hAnsi="宋体" w:cs="宋体"/>
                <w:bCs/>
                <w:color w:val="000000"/>
                <w:sz w:val="24"/>
              </w:rPr>
            </w:r>
            <w:r/>
          </w:p>
        </w:tc>
        <w:tc>
          <w:tcPr>
            <w:tcW w:w="1015"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52.5</w:t>
            </w:r>
            <w:r>
              <w:rPr>
                <w:rFonts w:hint="eastAsia" w:ascii="宋体" w:hAnsi="宋体" w:cs="宋体"/>
                <w:bCs/>
                <w:color w:val="000000"/>
                <w:sz w:val="24"/>
              </w:rPr>
            </w:r>
            <w:r/>
          </w:p>
        </w:tc>
        <w:tc>
          <w:tcPr>
            <w:tcW w:w="382" w:type="dxa"/>
            <w:vAlign w:val="center"/>
            <w:textDirection w:val="lrTb"/>
            <w:noWrap w:val="false"/>
          </w:tcPr>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1项</w:t>
            </w:r>
            <w:r>
              <w:rPr>
                <w:rFonts w:hint="eastAsia" w:ascii="宋体" w:hAnsi="宋体" w:cs="宋体"/>
                <w:bCs/>
                <w:color w:val="000000"/>
                <w:sz w:val="24"/>
              </w:rPr>
            </w:r>
            <w:r/>
          </w:p>
        </w:tc>
        <w:tc>
          <w:tcPr>
            <w:tcW w:w="2585" w:type="dxa"/>
            <w:vAlign w:val="center"/>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辅助安全检查、庭审秩序维护、安全保卫工作等。</w:t>
            </w:r>
            <w:r>
              <w:rPr>
                <w:rFonts w:hint="eastAsia" w:ascii="宋体" w:hAnsi="宋体" w:cs="宋体"/>
                <w:color w:val="000000"/>
                <w:sz w:val="24"/>
              </w:rPr>
            </w:r>
            <w:r/>
          </w:p>
        </w:tc>
      </w:tr>
    </w:tbl>
    <w:p>
      <w:pPr>
        <w:pStyle w:val="1356"/>
        <w:ind w:firstLine="480"/>
        <w:spacing w:line="440" w:lineRule="exact"/>
        <w:rPr>
          <w:rFonts w:hint="eastAsia" w:ascii="宋体" w:hAnsi="宋体" w:cs="宋体"/>
          <w:sz w:val="24"/>
          <w:u w:val="single"/>
        </w:rPr>
      </w:pPr>
      <w:r>
        <w:rPr>
          <w:rFonts w:hint="eastAsia" w:ascii="宋体" w:hAnsi="宋体" w:cs="宋体"/>
          <w:sz w:val="24"/>
        </w:rPr>
        <w:t xml:space="preserve">7、合同履行期限：</w:t>
      </w:r>
      <w:r>
        <w:rPr>
          <w:rFonts w:hint="eastAsia" w:ascii="宋体" w:hAnsi="宋体" w:cs="宋体"/>
          <w:sz w:val="24"/>
          <w:lang w:val="en-US" w:eastAsia="zh-CN"/>
        </w:rPr>
        <w:t xml:space="preserve">自合同签订之日起</w:t>
      </w:r>
      <w:r>
        <w:rPr>
          <w:rFonts w:hint="eastAsia" w:ascii="宋体" w:hAnsi="宋体" w:cs="宋体"/>
          <w:sz w:val="24"/>
        </w:rPr>
        <w:t xml:space="preserve">1年。  </w:t>
      </w:r>
      <w:r>
        <w:rPr>
          <w:rFonts w:hint="eastAsia" w:ascii="宋体" w:hAnsi="宋体" w:cs="宋体"/>
          <w:sz w:val="24"/>
          <w:u w:val="single"/>
        </w:rPr>
      </w:r>
      <w:r/>
    </w:p>
    <w:p>
      <w:pPr>
        <w:pStyle w:val="1356"/>
        <w:ind w:firstLine="480"/>
        <w:spacing w:line="440" w:lineRule="exact"/>
        <w:rPr>
          <w:rFonts w:hint="eastAsia" w:ascii="宋体" w:hAnsi="宋体" w:cs="宋体"/>
          <w:sz w:val="24"/>
        </w:rPr>
      </w:pPr>
      <w:r>
        <w:rPr>
          <w:rFonts w:hint="eastAsia" w:ascii="宋体" w:hAnsi="宋体" w:cs="宋体"/>
          <w:sz w:val="24"/>
        </w:rPr>
        <w:t xml:space="preserve">8、本项目是否接受联合体：□是  ☑否。</w:t>
      </w:r>
      <w:r>
        <w:rPr>
          <w:rFonts w:hint="eastAsia" w:ascii="宋体" w:hAnsi="宋体" w:cs="宋体"/>
          <w:sz w:val="24"/>
        </w:rPr>
      </w:r>
      <w:r/>
    </w:p>
    <w:p>
      <w:pPr>
        <w:pStyle w:val="1356"/>
        <w:ind w:firstLine="480"/>
        <w:spacing w:line="440" w:lineRule="exact"/>
        <w:rPr>
          <w:rFonts w:hint="eastAsia" w:ascii="宋体" w:hAnsi="宋体" w:cs="宋体"/>
          <w:sz w:val="24"/>
        </w:rPr>
      </w:pPr>
      <w:r/>
      <w:bookmarkStart w:id="7" w:name="_Toc35393791"/>
      <w:r/>
      <w:bookmarkStart w:id="8" w:name="_Toc28359080"/>
      <w:r/>
      <w:bookmarkStart w:id="9" w:name="_Toc35393622"/>
      <w:r/>
      <w:bookmarkStart w:id="10" w:name="_Toc28359003"/>
      <w:r>
        <w:rPr>
          <w:rFonts w:hint="eastAsia" w:ascii="宋体" w:hAnsi="宋体" w:cs="宋体"/>
          <w:sz w:val="24"/>
        </w:rPr>
        <w:t xml:space="preserve">9、本项目是否接受进口产品响应：□是  ☑否。</w:t>
      </w:r>
      <w:r>
        <w:rPr>
          <w:rFonts w:hint="eastAsia" w:ascii="宋体" w:hAnsi="宋体" w:cs="宋体"/>
          <w:sz w:val="24"/>
        </w:rPr>
      </w:r>
      <w:r/>
    </w:p>
    <w:p>
      <w:pPr>
        <w:pStyle w:val="1358"/>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356"/>
        <w:ind w:firstLine="480"/>
        <w:spacing w:line="440" w:lineRule="exact"/>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2023年度或2024年度的财务审计报告原件扫描件并签章]</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2.1.中小企业政策</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□本项目不专门面向中小企业预留采购份额。</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☑本项目专门面向  ☑中小  □小微企业  采购。即：提供的货物全部由符合政策要求的中小/小微企业制造、服务全部由符合政策要求的中小/小微企业承接。</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rPr>
      </w:r>
      <w:r/>
    </w:p>
    <w:p>
      <w:pPr>
        <w:pStyle w:val="1356"/>
        <w:ind w:firstLine="480"/>
        <w:spacing w:line="400" w:lineRule="exact"/>
        <w:widowControl/>
        <w:rPr>
          <w:rFonts w:hint="eastAsia" w:ascii="宋体" w:hAnsi="宋体" w:cs="宋体"/>
          <w:bCs/>
          <w:sz w:val="24"/>
        </w:rPr>
      </w:pPr>
      <w:r>
        <w:rPr>
          <w:rFonts w:hint="eastAsia" w:ascii="宋体" w:hAnsi="宋体" w:cs="宋体"/>
          <w:sz w:val="24"/>
        </w:rPr>
        <w:t xml:space="preserve">2.2.其它落实政府采购政策的资格要求：/</w:t>
      </w:r>
      <w:r>
        <w:rPr>
          <w:rFonts w:hint="eastAsia" w:ascii="宋体" w:hAnsi="宋体" w:cs="宋体"/>
          <w:bCs/>
          <w:sz w:val="24"/>
        </w:rPr>
        <w:t xml:space="preserve">。</w:t>
      </w:r>
      <w:r>
        <w:rPr>
          <w:rFonts w:hint="eastAsia" w:ascii="宋体" w:hAnsi="宋体" w:cs="宋体"/>
          <w:bCs/>
          <w:sz w:val="24"/>
        </w:rPr>
      </w:r>
      <w:r/>
    </w:p>
    <w:p>
      <w:pPr>
        <w:pStyle w:val="1356"/>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1356"/>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3.1.本项目是否接受分支机构参与投标：□是   ☑否；</w:t>
      </w:r>
      <w:r>
        <w:rPr>
          <w:rFonts w:hint="eastAsia" w:ascii="宋体" w:hAnsi="宋体" w:cs="宋体"/>
          <w:sz w:val="24"/>
        </w:rPr>
      </w:r>
      <w:r/>
    </w:p>
    <w:p>
      <w:pPr>
        <w:pStyle w:val="1356"/>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rPr>
          <w:rFonts w:hint="eastAsia" w:ascii="宋体" w:hAnsi="宋体" w:cs="宋体"/>
          <w:sz w:val="24"/>
        </w:rPr>
      </w:r>
      <w:r/>
    </w:p>
    <w:p>
      <w:pPr>
        <w:pStyle w:val="1356"/>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p>
      <w:pPr>
        <w:pStyle w:val="1356"/>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rPr>
          <w:rFonts w:hint="eastAsia" w:ascii="宋体" w:hAnsi="宋体" w:cs="宋体"/>
          <w:sz w:val="24"/>
        </w:rPr>
      </w:r>
      <w:r/>
    </w:p>
    <w:p>
      <w:pPr>
        <w:pStyle w:val="1356"/>
        <w:ind w:firstLine="480"/>
        <w:spacing w:line="440" w:lineRule="exact"/>
        <w:rPr>
          <w:rFonts w:hint="eastAsia" w:ascii="宋体" w:hAnsi="宋体" w:cs="宋体"/>
          <w:i/>
          <w:iCs/>
          <w:sz w:val="24"/>
          <w:u w:val="single"/>
        </w:rPr>
      </w:pPr>
      <w:r>
        <w:rPr>
          <w:rFonts w:hint="eastAsia" w:ascii="宋体" w:hAnsi="宋体" w:cs="宋体"/>
          <w:sz w:val="24"/>
        </w:rPr>
        <w:t xml:space="preserve">3.3.其他特定资格要求：</w:t>
      </w:r>
      <w:r>
        <w:rPr>
          <w:rFonts w:hint="eastAsia" w:ascii="宋体" w:hAnsi="宋体" w:cs="宋体"/>
          <w:sz w:val="24"/>
          <w:lang w:val="en-US" w:eastAsia="zh-CN"/>
        </w:rPr>
        <w:t xml:space="preserve">供应商</w:t>
      </w:r>
      <w:r>
        <w:rPr>
          <w:rFonts w:hint="eastAsia" w:ascii="宋体" w:hAnsi="宋体" w:cs="宋体"/>
          <w:sz w:val="24"/>
        </w:rPr>
        <w:t xml:space="preserve">具有有效的公安部门审批颁发的《保安服务许可证》</w:t>
      </w:r>
      <w:r>
        <w:rPr>
          <w:rFonts w:hint="eastAsia" w:ascii="宋体" w:hAnsi="宋体" w:cs="宋体"/>
          <w:color w:val="000000"/>
          <w:sz w:val="24"/>
        </w:rPr>
        <w:t xml:space="preserve">。</w:t>
      </w:r>
      <w:r>
        <w:rPr>
          <w:rFonts w:hint="eastAsia" w:ascii="宋体" w:hAnsi="宋体" w:cs="宋体"/>
          <w:i/>
          <w:iCs/>
          <w:sz w:val="24"/>
          <w:u w:val="single"/>
        </w:rPr>
      </w:r>
      <w:r/>
    </w:p>
    <w:p>
      <w:pPr>
        <w:pStyle w:val="1358"/>
        <w:jc w:val="left"/>
        <w:spacing w:before="0" w:line="440" w:lineRule="exact"/>
        <w:widowControl/>
        <w:rPr>
          <w:rFonts w:hint="eastAsia" w:ascii="宋体" w:hAnsi="宋体" w:eastAsia="宋体" w:cs="宋体"/>
          <w:sz w:val="24"/>
          <w:szCs w:val="24"/>
        </w:rPr>
      </w:pPr>
      <w:r/>
      <w:bookmarkEnd w:id="11"/>
      <w:r/>
      <w:bookmarkEnd w:id="12"/>
      <w:r/>
      <w:bookmarkStart w:id="13" w:name="_Toc35393792"/>
      <w:r/>
      <w:bookmarkStart w:id="14" w:name="_Toc35393623"/>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b/>
          <w:sz w:val="24"/>
        </w:rPr>
        <w:t xml:space="preserve">自磋商文件公告发布之日起5个工作日</w:t>
      </w:r>
      <w:r>
        <w:rPr>
          <w:rFonts w:hint="eastAsia" w:ascii="宋体" w:hAnsi="宋体" w:cs="宋体"/>
          <w:sz w:val="24"/>
          <w:lang w:bidi="ar"/>
        </w:rPr>
      </w:r>
      <w:r/>
    </w:p>
    <w:p>
      <w:pPr>
        <w:pStyle w:val="1356"/>
        <w:ind w:firstLine="480"/>
        <w:spacing w:line="440" w:lineRule="exact"/>
        <w:rPr>
          <w:rFonts w:hint="eastAsia" w:ascii="宋体" w:hAnsi="宋体" w:cs="宋体"/>
          <w:b/>
          <w:sz w:val="24"/>
        </w:rPr>
      </w:pPr>
      <w:r>
        <w:rPr>
          <w:rFonts w:hint="eastAsia" w:ascii="宋体" w:hAnsi="宋体" w:cs="宋体"/>
          <w:sz w:val="24"/>
          <w:lang w:bidi="ar"/>
        </w:rPr>
        <w:t xml:space="preserve">2、地点：</w:t>
      </w:r>
      <w:r>
        <w:rPr>
          <w:rFonts w:hint="eastAsia" w:ascii="宋体" w:hAnsi="宋体" w:cs="宋体"/>
          <w:b/>
          <w:sz w:val="24"/>
        </w:rPr>
        <w:t xml:space="preserve">苏采云政府采购一体化平台</w:t>
      </w:r>
      <w:r>
        <w:rPr>
          <w:rFonts w:hint="eastAsia" w:ascii="宋体" w:hAnsi="宋体" w:cs="宋体"/>
          <w:b/>
          <w:sz w:val="24"/>
        </w:rPr>
      </w:r>
      <w:r/>
    </w:p>
    <w:p>
      <w:pPr>
        <w:pStyle w:val="1356"/>
        <w:ind w:firstLine="480"/>
        <w:spacing w:line="440" w:lineRule="exact"/>
        <w:rPr>
          <w:rFonts w:hint="eastAsia" w:ascii="宋体" w:hAnsi="宋体" w:cs="宋体"/>
          <w:color w:val="000000"/>
          <w:sz w:val="24"/>
        </w:rPr>
      </w:pPr>
      <w:r>
        <w:rPr>
          <w:rFonts w:hint="eastAsia" w:ascii="宋体" w:hAnsi="宋体" w:cs="宋体"/>
          <w:sz w:val="24"/>
          <w:lang w:bidi="ar"/>
        </w:rPr>
        <w:t xml:space="preserve">3、</w:t>
      </w:r>
      <w:r>
        <w:rPr>
          <w:rFonts w:hint="eastAsia" w:ascii="宋体" w:hAnsi="宋体" w:cs="宋体"/>
          <w:color w:val="000000"/>
          <w:sz w:val="24"/>
          <w:lang w:bidi="ar"/>
        </w:rPr>
        <w:t xml:space="preserve">方式：</w:t>
      </w:r>
      <w:r>
        <w:rPr>
          <w:rFonts w:hint="eastAsia" w:ascii="宋体" w:hAnsi="宋体" w:cs="宋体"/>
          <w:color w:val="000000"/>
          <w:sz w:val="24"/>
        </w:rPr>
        <w:t xml:space="preserve">供应商持CA数字认证证书登录苏采云政府采购一体化平台获取电子版磋商文件。</w:t>
      </w:r>
      <w:r>
        <w:rPr>
          <w:rFonts w:hint="eastAsia" w:ascii="宋体" w:hAnsi="宋体" w:cs="宋体"/>
          <w:color w:val="000000"/>
          <w:sz w:val="24"/>
        </w:rPr>
      </w:r>
      <w:r/>
    </w:p>
    <w:p>
      <w:pPr>
        <w:pStyle w:val="1358"/>
        <w:jc w:val="left"/>
        <w:spacing w:before="0" w:line="440" w:lineRule="exact"/>
        <w:widowControl/>
        <w:rPr>
          <w:rFonts w:hint="eastAsia" w:ascii="宋体" w:hAnsi="宋体" w:eastAsia="宋体" w:cs="宋体"/>
          <w:color w:val="000000"/>
          <w:sz w:val="24"/>
          <w:szCs w:val="24"/>
        </w:rPr>
      </w:pPr>
      <w:r/>
      <w:bookmarkStart w:id="15" w:name="_Toc35393793"/>
      <w:r/>
      <w:bookmarkStart w:id="16" w:name="_Toc28359082"/>
      <w:r/>
      <w:bookmarkStart w:id="17" w:name="_Toc28359005"/>
      <w:r/>
      <w:bookmarkStart w:id="18" w:name="_Toc35393624"/>
      <w:r>
        <w:rPr>
          <w:rFonts w:hint="eastAsia" w:ascii="宋体" w:hAnsi="宋体" w:eastAsia="宋体" w:cs="宋体"/>
          <w:color w:val="000000"/>
          <w:sz w:val="24"/>
          <w:szCs w:val="24"/>
        </w:rPr>
        <w:t xml:space="preserve">四、</w:t>
      </w:r>
      <w:bookmarkEnd w:id="15"/>
      <w:r/>
      <w:bookmarkEnd w:id="16"/>
      <w:r/>
      <w:bookmarkEnd w:id="17"/>
      <w:r/>
      <w:bookmarkEnd w:id="18"/>
      <w:r>
        <w:rPr>
          <w:rFonts w:hint="eastAsia" w:ascii="宋体" w:hAnsi="宋体" w:eastAsia="宋体" w:cs="宋体"/>
          <w:color w:val="000000"/>
          <w:sz w:val="24"/>
          <w:szCs w:val="24"/>
        </w:rPr>
        <w:t xml:space="preserve">响应文件提交</w:t>
      </w:r>
      <w:r>
        <w:rPr>
          <w:rFonts w:hint="eastAsia" w:ascii="宋体" w:hAnsi="宋体" w:eastAsia="宋体" w:cs="宋体"/>
          <w:color w:val="000000"/>
          <w:sz w:val="24"/>
          <w:szCs w:val="24"/>
        </w:rPr>
      </w:r>
      <w:r/>
    </w:p>
    <w:p>
      <w:pPr>
        <w:pStyle w:val="1356"/>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截止时间：</w:t>
      </w:r>
      <w:r>
        <w:rPr>
          <w:rFonts w:hint="eastAsia" w:ascii="宋体" w:hAnsi="宋体" w:cs="宋体"/>
          <w:b/>
          <w:color w:val="000000"/>
          <w:sz w:val="24"/>
        </w:rPr>
        <w:t xml:space="preserve">202</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16</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6"/>
        <w:ind w:firstLine="480"/>
        <w:spacing w:line="440" w:lineRule="exact"/>
        <w:rPr>
          <w:rFonts w:hint="eastAsia" w:ascii="宋体" w:hAnsi="宋体" w:cs="宋体"/>
          <w:sz w:val="24"/>
          <w:lang w:val="zh-TW" w:bidi="ar"/>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w:t>
      </w:r>
      <w:r>
        <w:rPr>
          <w:rFonts w:hint="eastAsia" w:ascii="宋体" w:hAnsi="宋体" w:cs="宋体"/>
          <w:b/>
          <w:sz w:val="24"/>
        </w:rPr>
        <w:t xml:space="preserve">苏采云政府采购一体化平台供应商端，通过系统在线提交电子响应文件。</w:t>
      </w:r>
      <w:r>
        <w:rPr>
          <w:rFonts w:hint="eastAsia" w:ascii="宋体" w:hAnsi="宋体" w:cs="宋体"/>
          <w:sz w:val="24"/>
          <w:lang w:val="zh-TW" w:bidi="ar"/>
        </w:rPr>
      </w:r>
      <w:r/>
    </w:p>
    <w:p>
      <w:pPr>
        <w:pStyle w:val="1358"/>
        <w:jc w:val="left"/>
        <w:spacing w:before="0"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五、</w:t>
      </w:r>
      <w:r>
        <w:rPr>
          <w:rFonts w:hint="eastAsia" w:ascii="宋体" w:hAnsi="宋体" w:eastAsia="宋体" w:cs="宋体"/>
          <w:color w:val="000000"/>
          <w:sz w:val="24"/>
          <w:szCs w:val="24"/>
        </w:rPr>
        <w:t xml:space="preserve">开启</w:t>
      </w:r>
      <w:r>
        <w:rPr>
          <w:rFonts w:hint="eastAsia" w:ascii="宋体" w:hAnsi="宋体" w:eastAsia="宋体" w:cs="宋体"/>
          <w:color w:val="000000"/>
          <w:sz w:val="24"/>
          <w:szCs w:val="24"/>
        </w:rPr>
      </w:r>
      <w:r/>
    </w:p>
    <w:p>
      <w:pPr>
        <w:pStyle w:val="1356"/>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时间：</w:t>
      </w:r>
      <w:r>
        <w:rPr>
          <w:rFonts w:hint="eastAsia" w:ascii="宋体" w:hAnsi="宋体" w:cs="宋体"/>
          <w:b/>
          <w:color w:val="000000"/>
          <w:sz w:val="24"/>
        </w:rPr>
        <w:t xml:space="preserve">202</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16</w:t>
      </w:r>
      <w:r>
        <w:rPr>
          <w:rFonts w:hint="eastAsia" w:ascii="宋体" w:hAnsi="宋体" w:cs="宋体"/>
          <w:b/>
          <w:color w:val="000000"/>
          <w:sz w:val="24"/>
        </w:rPr>
        <w:t xml:space="preserve">日上午10点00分</w:t>
      </w:r>
      <w:r>
        <w:rPr>
          <w:rFonts w:hint="eastAsia" w:ascii="宋体" w:hAnsi="宋体" w:cs="宋体"/>
          <w:bCs/>
          <w:color w:val="000000"/>
          <w:sz w:val="24"/>
          <w:lang w:bidi="ar"/>
        </w:rPr>
        <w:t xml:space="preserve">（北京时间）</w:t>
      </w:r>
      <w:r>
        <w:rPr>
          <w:rFonts w:hint="eastAsia" w:ascii="宋体" w:hAnsi="宋体" w:cs="宋体"/>
          <w:iCs/>
          <w:color w:val="000000"/>
          <w:sz w:val="24"/>
          <w:lang w:bidi="ar"/>
        </w:rPr>
        <w:t xml:space="preserve">。</w:t>
      </w:r>
      <w:r>
        <w:rPr>
          <w:rFonts w:hint="eastAsia" w:ascii="宋体" w:hAnsi="宋体" w:cs="宋体"/>
          <w:bCs/>
          <w:color w:val="000000"/>
          <w:sz w:val="24"/>
          <w:u w:val="single"/>
        </w:rPr>
      </w:r>
      <w:r/>
    </w:p>
    <w:p>
      <w:pPr>
        <w:pStyle w:val="1356"/>
        <w:ind w:firstLine="480"/>
        <w:spacing w:line="440" w:lineRule="exact"/>
        <w:rPr>
          <w:rFonts w:hint="eastAsia" w:ascii="宋体" w:hAnsi="宋体" w:cs="宋体"/>
          <w:bCs/>
          <w:color w:val="000000"/>
          <w:sz w:val="24"/>
          <w:u w:val="single"/>
        </w:rPr>
      </w:pPr>
      <w:r>
        <w:rPr>
          <w:rFonts w:hint="eastAsia" w:ascii="宋体" w:hAnsi="宋体" w:cs="宋体"/>
          <w:color w:val="000000"/>
          <w:sz w:val="24"/>
          <w:lang w:bidi="ar"/>
        </w:rPr>
        <w:t xml:space="preserve">地点：</w:t>
      </w:r>
      <w:r>
        <w:rPr>
          <w:rFonts w:hint="eastAsia" w:ascii="宋体" w:hAnsi="宋体" w:cs="宋体"/>
          <w:b/>
          <w:color w:val="000000"/>
          <w:sz w:val="24"/>
        </w:rPr>
        <w:t xml:space="preserve">本项目采用不见面交易方式，无需到现场提交，供应商登录苏采云政府采购一体化平台供应商端，通过系统在线提交电子响应文件。</w:t>
      </w:r>
      <w:r>
        <w:rPr>
          <w:rFonts w:hint="eastAsia" w:ascii="宋体" w:hAnsi="宋体" w:cs="宋体"/>
          <w:bCs/>
          <w:color w:val="000000"/>
          <w:sz w:val="24"/>
          <w:u w:val="single"/>
        </w:rPr>
      </w:r>
      <w:r/>
    </w:p>
    <w:p>
      <w:pPr>
        <w:pStyle w:val="1358"/>
        <w:jc w:val="left"/>
        <w:spacing w:before="0" w:line="440" w:lineRule="exact"/>
        <w:rPr>
          <w:rFonts w:hint="eastAsia" w:ascii="宋体" w:hAnsi="宋体" w:eastAsia="宋体" w:cs="宋体"/>
          <w:color w:val="000000"/>
          <w:sz w:val="24"/>
          <w:szCs w:val="24"/>
        </w:rPr>
      </w:pPr>
      <w:r/>
      <w:bookmarkStart w:id="19" w:name="_Toc28359007"/>
      <w:r/>
      <w:bookmarkStart w:id="20" w:name="_Toc28359084"/>
      <w:r/>
      <w:bookmarkStart w:id="21" w:name="_Toc35393794"/>
      <w:r/>
      <w:bookmarkStart w:id="22" w:name="_Toc35393625"/>
      <w:r>
        <w:rPr>
          <w:rFonts w:hint="eastAsia" w:ascii="宋体" w:hAnsi="宋体" w:eastAsia="宋体" w:cs="宋体"/>
          <w:color w:val="000000"/>
          <w:sz w:val="24"/>
          <w:szCs w:val="24"/>
        </w:rPr>
        <w:t xml:space="preserve">六、公告期限</w:t>
      </w:r>
      <w:bookmarkEnd w:id="19"/>
      <w:r/>
      <w:bookmarkEnd w:id="20"/>
      <w:r/>
      <w:bookmarkEnd w:id="21"/>
      <w:r/>
      <w:bookmarkEnd w:id="22"/>
      <w:r>
        <w:rPr>
          <w:rFonts w:hint="eastAsia" w:ascii="宋体" w:hAnsi="宋体" w:eastAsia="宋体" w:cs="宋体"/>
          <w:color w:val="000000"/>
          <w:sz w:val="24"/>
          <w:szCs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自本公告发布之日起五个工作日。</w:t>
      </w:r>
      <w:r>
        <w:rPr>
          <w:rFonts w:hint="eastAsia" w:ascii="宋体" w:hAnsi="宋体" w:cs="宋体"/>
          <w:color w:val="000000"/>
          <w:sz w:val="24"/>
        </w:rPr>
      </w:r>
      <w:r/>
    </w:p>
    <w:p>
      <w:pPr>
        <w:pStyle w:val="1358"/>
        <w:jc w:val="left"/>
        <w:spacing w:before="0" w:line="440" w:lineRule="exact"/>
        <w:rPr>
          <w:rFonts w:hint="eastAsia" w:ascii="宋体" w:hAnsi="宋体" w:eastAsia="宋体" w:cs="宋体"/>
          <w:sz w:val="24"/>
          <w:szCs w:val="24"/>
        </w:rPr>
      </w:pPr>
      <w:r/>
      <w:bookmarkStart w:id="23" w:name="_Toc35393795"/>
      <w:r/>
      <w:bookmarkStart w:id="24" w:name="_Toc35393626"/>
      <w:r>
        <w:rPr>
          <w:rFonts w:hint="eastAsia" w:ascii="宋体" w:hAnsi="宋体" w:eastAsia="宋体" w:cs="宋体"/>
          <w:sz w:val="24"/>
          <w:szCs w:val="24"/>
        </w:rPr>
        <w:t xml:space="preserve">七、其他补充事宜</w:t>
      </w:r>
      <w:bookmarkEnd w:id="23"/>
      <w:r/>
      <w:bookmarkEnd w:id="24"/>
      <w:r>
        <w:rPr>
          <w:rFonts w:hint="eastAsia" w:ascii="宋体" w:hAnsi="宋体" w:eastAsia="宋体" w:cs="宋体"/>
          <w:sz w:val="24"/>
          <w:szCs w:val="24"/>
        </w:rPr>
      </w:r>
      <w:r/>
    </w:p>
    <w:p>
      <w:pPr>
        <w:pStyle w:val="1356"/>
        <w:ind w:firstLine="480"/>
        <w:spacing w:line="440" w:lineRule="exact"/>
        <w:rPr>
          <w:rFonts w:hint="eastAsia" w:ascii="宋体" w:hAnsi="宋体" w:cs="宋体"/>
          <w:sz w:val="24"/>
        </w:rPr>
      </w:pPr>
      <w:r/>
      <w:bookmarkStart w:id="25" w:name="_Toc28359085"/>
      <w:r/>
      <w:bookmarkStart w:id="26" w:name="_Toc28359008"/>
      <w:r/>
      <w:bookmarkStart w:id="27" w:name="_Toc35393627"/>
      <w:r/>
      <w:bookmarkStart w:id="28" w:name="_Toc35393796"/>
      <w:r>
        <w:rPr>
          <w:rFonts w:hint="eastAsia" w:ascii="宋体" w:hAnsi="宋体" w:cs="宋体"/>
          <w:sz w:val="24"/>
        </w:rPr>
        <w:t xml:space="preserve">1、本项目需要落实的政府采购政策：</w:t>
      </w:r>
      <w:r>
        <w:rPr>
          <w:rFonts w:hint="eastAsia" w:ascii="宋体" w:hAnsi="宋体" w:cs="宋体"/>
          <w:sz w:val="24"/>
          <w:lang w:bidi="ar"/>
        </w:rPr>
        <w:t xml:space="preserve">无。</w:t>
      </w:r>
      <w:r>
        <w:rPr>
          <w:rFonts w:hint="eastAsia" w:ascii="宋体" w:hAnsi="宋体" w:cs="宋体"/>
          <w:sz w:val="24"/>
        </w:rPr>
        <w:t xml:space="preserve"> </w:t>
      </w:r>
      <w:r>
        <w:rPr>
          <w:rFonts w:hint="eastAsia" w:ascii="宋体" w:hAnsi="宋体" w:cs="宋体"/>
          <w:sz w:val="24"/>
        </w:rPr>
      </w:r>
      <w:r/>
    </w:p>
    <w:p>
      <w:pPr>
        <w:pStyle w:val="1356"/>
        <w:ind w:firstLine="480"/>
        <w:spacing w:line="440" w:lineRule="exact"/>
        <w:rPr>
          <w:rFonts w:hint="eastAsia" w:ascii="宋体" w:hAnsi="宋体" w:cs="宋体"/>
          <w:color w:val="000000"/>
          <w:sz w:val="24"/>
        </w:rPr>
      </w:pPr>
      <w:r>
        <w:rPr>
          <w:rFonts w:hint="eastAsia" w:ascii="宋体" w:hAnsi="宋体" w:cs="宋体"/>
          <w:sz w:val="24"/>
          <w:lang w:bidi="ar"/>
        </w:rPr>
        <w:t xml:space="preserve">2、</w:t>
      </w:r>
      <w:r>
        <w:rPr>
          <w:rFonts w:hint="eastAsia" w:ascii="宋体" w:hAnsi="宋体" w:cs="宋体"/>
          <w:color w:val="000000"/>
          <w:sz w:val="24"/>
        </w:rPr>
        <w:t xml:space="preserve">现场踏勘：采购人不组织，供应商自行踏勘   </w:t>
      </w:r>
      <w:r>
        <w:rPr>
          <w:rFonts w:hint="eastAsia" w:ascii="宋体" w:hAnsi="宋体" w:cs="宋体"/>
          <w:color w:val="000000"/>
          <w:sz w:val="24"/>
          <w:lang w:bidi="ar"/>
        </w:rPr>
        <w:t xml:space="preserve">  </w:t>
      </w:r>
      <w:r>
        <w:rPr>
          <w:rFonts w:hint="eastAsia" w:ascii="宋体" w:hAnsi="宋体" w:cs="宋体"/>
          <w:color w:val="000000"/>
          <w:sz w:val="24"/>
        </w:rPr>
      </w:r>
      <w:r/>
    </w:p>
    <w:p>
      <w:pPr>
        <w:pStyle w:val="1356"/>
        <w:ind w:firstLine="480"/>
        <w:spacing w:line="440" w:lineRule="exact"/>
        <w:rPr>
          <w:rFonts w:hint="eastAsia" w:ascii="宋体" w:hAnsi="宋体" w:cs="宋体"/>
          <w:sz w:val="24"/>
          <w:lang w:bidi="ar"/>
        </w:rPr>
      </w:pPr>
      <w:r>
        <w:rPr>
          <w:rFonts w:hint="eastAsia" w:ascii="宋体" w:hAnsi="宋体" w:cs="宋体"/>
          <w:color w:val="000000"/>
          <w:sz w:val="24"/>
        </w:rPr>
        <w:t xml:space="preserve">3、标前答疑：供应商对磋商文件如有疑问，请将疑问于</w:t>
      </w:r>
      <w:r>
        <w:rPr>
          <w:rFonts w:hint="eastAsia" w:ascii="宋体" w:hAnsi="宋体" w:cs="宋体"/>
          <w:b/>
          <w:bCs/>
          <w:color w:val="000000"/>
          <w:sz w:val="24"/>
        </w:rPr>
        <w:t xml:space="preserve">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12</w:t>
      </w:r>
      <w:r>
        <w:rPr>
          <w:rFonts w:hint="eastAsia" w:ascii="宋体" w:hAnsi="宋体" w:cs="宋体"/>
          <w:b/>
          <w:bCs/>
          <w:color w:val="000000"/>
          <w:sz w:val="24"/>
        </w:rPr>
        <w:t xml:space="preserve">日中午11点30分前</w:t>
      </w:r>
      <w:r>
        <w:rPr>
          <w:rFonts w:hint="eastAsia" w:ascii="宋体" w:hAnsi="宋体" w:cs="宋体"/>
          <w:color w:val="000000"/>
          <w:sz w:val="24"/>
        </w:rPr>
        <w:t xml:space="preserve">以书面形式递交或电子邮件（jslcztb@163.com）至江苏龙城招投标有限公司</w:t>
      </w:r>
      <w:r>
        <w:rPr>
          <w:rFonts w:hint="eastAsia" w:ascii="宋体" w:hAnsi="宋体" w:cs="宋体"/>
          <w:sz w:val="24"/>
          <w:lang w:bidi="ar"/>
        </w:rPr>
      </w:r>
      <w:r/>
    </w:p>
    <w:p>
      <w:pPr>
        <w:pStyle w:val="1356"/>
        <w:ind w:firstLine="480"/>
        <w:jc w:val="left"/>
        <w:spacing w:line="440" w:lineRule="exact"/>
        <w:widowControl/>
        <w:rPr>
          <w:rFonts w:hint="eastAsia" w:ascii="宋体" w:hAnsi="宋体" w:cs="宋体"/>
          <w:bCs/>
          <w:sz w:val="24"/>
          <w:lang w:bidi="ar"/>
        </w:rPr>
      </w:pPr>
      <w:r>
        <w:rPr>
          <w:rFonts w:hint="eastAsia" w:ascii="宋体" w:hAnsi="宋体" w:cs="宋体"/>
          <w:sz w:val="24"/>
          <w:lang w:bidi="ar"/>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lang w:bidi="ar"/>
        </w:rPr>
        <w:t xml:space="preserve">数字认证证书情况确认是否符合本项目电子化采购流程要求。</w:t>
      </w:r>
      <w:r>
        <w:rPr>
          <w:rFonts w:hint="eastAsia" w:ascii="宋体" w:hAnsi="宋体" w:cs="宋体"/>
          <w:bCs/>
          <w:sz w:val="24"/>
          <w:lang w:bidi="ar"/>
        </w:rPr>
      </w:r>
      <w:r/>
    </w:p>
    <w:p>
      <w:pPr>
        <w:pStyle w:val="1356"/>
        <w:ind w:firstLine="480"/>
        <w:spacing w:line="440" w:lineRule="exact"/>
        <w:rPr>
          <w:rFonts w:hint="eastAsia" w:ascii="宋体" w:hAnsi="宋体" w:cs="宋体"/>
          <w:sz w:val="24"/>
        </w:rPr>
      </w:pPr>
      <w:r>
        <w:rPr>
          <w:rFonts w:hint="eastAsia" w:ascii="宋体" w:hAnsi="宋体" w:cs="宋体"/>
          <w:sz w:val="24"/>
          <w:lang w:bidi="ar"/>
        </w:rPr>
        <w:t xml:space="preserve">技术支持服务热线    0519-85588210</w:t>
      </w:r>
      <w:r>
        <w:rPr>
          <w:rFonts w:hint="eastAsia" w:ascii="宋体" w:hAnsi="宋体" w:cs="宋体"/>
          <w:sz w:val="24"/>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CA认证证书办理（可邮寄）联系电话   0519-85588120</w:t>
      </w:r>
      <w:r>
        <w:rPr>
          <w:rFonts w:hint="eastAsia" w:ascii="宋体" w:hAnsi="宋体" w:cs="宋体"/>
          <w:sz w:val="24"/>
          <w:lang w:bidi="ar"/>
        </w:rPr>
      </w:r>
      <w:r/>
    </w:p>
    <w:p>
      <w:pPr>
        <w:pStyle w:val="1356"/>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4.1.办理CA认证证书</w:t>
      </w:r>
      <w:r>
        <w:rPr>
          <w:rFonts w:hint="eastAsia" w:ascii="宋体" w:hAnsi="宋体" w:cs="宋体"/>
          <w:sz w:val="24"/>
          <w:lang w:bidi="ar"/>
        </w:rPr>
      </w:r>
      <w:r/>
    </w:p>
    <w:p>
      <w:pPr>
        <w:pStyle w:val="1356"/>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rPr>
        <w:t xml:space="preserve">苏采云政府采购一体化平台</w:t>
      </w:r>
      <w:r>
        <w:rPr>
          <w:rFonts w:hint="eastAsia" w:ascii="宋体" w:hAnsi="宋体" w:cs="宋体"/>
          <w:sz w:val="24"/>
          <w:lang w:bidi="ar"/>
        </w:rPr>
        <w:t xml:space="preserve">（供应商）国信CA证书办理指南”，按照程序要求办理。</w:t>
      </w:r>
      <w:r>
        <w:rPr>
          <w:rFonts w:hint="eastAsia" w:ascii="宋体" w:hAnsi="宋体" w:cs="宋体"/>
          <w:sz w:val="24"/>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4.2.注册</w:t>
      </w:r>
      <w:r>
        <w:rPr>
          <w:rFonts w:hint="eastAsia" w:ascii="宋体" w:hAnsi="宋体" w:cs="宋体"/>
          <w:sz w:val="24"/>
          <w:lang w:bidi="ar"/>
        </w:rPr>
      </w:r>
      <w:r/>
    </w:p>
    <w:p>
      <w:pPr>
        <w:pStyle w:val="1356"/>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供应商操作指南”下载相关操作手册、操作视频等，查阅后进行自助注册。</w:t>
      </w:r>
      <w:r>
        <w:rPr>
          <w:rFonts w:hint="eastAsia" w:ascii="宋体" w:hAnsi="宋体" w:cs="宋体"/>
          <w:sz w:val="24"/>
        </w:rPr>
      </w:r>
      <w:r/>
    </w:p>
    <w:p>
      <w:pPr>
        <w:pStyle w:val="1356"/>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4.3.控件、客户端下载</w:t>
      </w:r>
      <w:r>
        <w:rPr>
          <w:rFonts w:hint="eastAsia" w:ascii="宋体" w:hAnsi="宋体" w:cs="宋体"/>
          <w:sz w:val="24"/>
          <w:lang w:bidi="ar"/>
        </w:rPr>
      </w:r>
      <w:r/>
    </w:p>
    <w:p>
      <w:pPr>
        <w:pStyle w:val="1356"/>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rPr>
        <w:t xml:space="preserve">苏采云政府采购一体化平台</w:t>
      </w:r>
      <w:r>
        <w:rPr>
          <w:rFonts w:hint="eastAsia" w:ascii="宋体" w:hAnsi="宋体" w:cs="宋体"/>
          <w:sz w:val="24"/>
          <w:lang w:bidi="ar"/>
        </w:rPr>
        <w:t xml:space="preserve">供应商客户端下载下载”下载相关控件和客户端。</w:t>
      </w:r>
      <w:r>
        <w:rPr>
          <w:rFonts w:hint="eastAsia" w:ascii="宋体" w:hAnsi="宋体" w:cs="宋体"/>
          <w:sz w:val="24"/>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4.4.获取电子磋商文件</w:t>
      </w:r>
      <w:r>
        <w:rPr>
          <w:rFonts w:hint="eastAsia" w:ascii="宋体" w:hAnsi="宋体" w:cs="宋体"/>
          <w:sz w:val="24"/>
          <w:lang w:bidi="ar"/>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供应商持CA数字认证证书登录苏采云政府采购一体化平台获取电子磋商文件。未在规定期限内通过苏采云政府采购一体化平台获取磋商文件的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rPr>
          <w:rFonts w:hint="eastAsia" w:ascii="宋体" w:hAnsi="宋体" w:cs="宋体"/>
          <w:sz w:val="24"/>
          <w:lang w:bidi="ar"/>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4.5.编制电子响应文件</w:t>
      </w:r>
      <w:r>
        <w:rPr>
          <w:rFonts w:hint="eastAsia" w:ascii="宋体" w:hAnsi="宋体" w:cs="宋体"/>
          <w:sz w:val="24"/>
          <w:lang w:bidi="ar"/>
        </w:rPr>
      </w:r>
      <w:r/>
    </w:p>
    <w:p>
      <w:pPr>
        <w:pStyle w:val="1356"/>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rPr>
          <w:rFonts w:hint="eastAsia" w:ascii="宋体" w:hAnsi="宋体" w:cs="宋体"/>
          <w:sz w:val="24"/>
          <w:lang w:bidi="ar"/>
        </w:rPr>
      </w:r>
      <w:r/>
    </w:p>
    <w:p>
      <w:pPr>
        <w:pStyle w:val="1356"/>
        <w:ind w:firstLine="480"/>
        <w:jc w:val="left"/>
        <w:spacing w:line="440" w:lineRule="exact"/>
        <w:widowControl/>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rPr>
          <w:rFonts w:hint="eastAsia" w:ascii="宋体" w:hAnsi="宋体" w:cs="宋体"/>
          <w:sz w:val="24"/>
          <w:lang w:val="zh-TW" w:bidi="ar"/>
        </w:rPr>
      </w:r>
      <w:r/>
    </w:p>
    <w:p>
      <w:pPr>
        <w:pStyle w:val="1356"/>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供应商应于响应截止时间前在苏采云政府采购一体化平台提交电子响应文件，上传电子响应文件过程中请保持与互联网的连接畅通。</w:t>
      </w:r>
      <w:r>
        <w:rPr>
          <w:rFonts w:hint="eastAsia" w:ascii="宋体" w:hAnsi="宋体" w:cs="宋体"/>
          <w:sz w:val="24"/>
          <w:lang w:bidi="ar"/>
        </w:rPr>
      </w:r>
      <w:r/>
    </w:p>
    <w:p>
      <w:pPr>
        <w:pStyle w:val="1356"/>
        <w:ind w:firstLine="480"/>
        <w:jc w:val="left"/>
        <w:spacing w:line="440" w:lineRule="exact"/>
        <w:widowControl/>
        <w:rPr>
          <w:rFonts w:hint="eastAsia" w:ascii="宋体" w:hAnsi="宋体" w:cs="宋体"/>
          <w:sz w:val="24"/>
          <w:lang w:eastAsia="zh-TW" w:bidi="ar"/>
        </w:rPr>
      </w:pPr>
      <w:r>
        <w:rPr>
          <w:rFonts w:hint="eastAsia" w:ascii="宋体" w:hAnsi="宋体" w:cs="宋体"/>
          <w:sz w:val="24"/>
          <w:lang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rPr>
          <w:rFonts w:hint="eastAsia" w:ascii="宋体" w:hAnsi="宋体" w:cs="宋体"/>
          <w:sz w:val="24"/>
          <w:lang w:eastAsia="zh-TW" w:bidi="ar"/>
        </w:rPr>
      </w:r>
      <w:r/>
    </w:p>
    <w:p>
      <w:pPr>
        <w:pStyle w:val="1356"/>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bidi="ar"/>
        </w:rPr>
        <w:t xml:space="preserve">苏采云政府采购一体化平台进行电子化不见面开标</w:t>
      </w:r>
      <w:r>
        <w:rPr>
          <w:rFonts w:hint="eastAsia" w:ascii="宋体" w:hAnsi="宋体" w:cs="宋体"/>
          <w:sz w:val="24"/>
          <w:lang w:val="zh-TW" w:bidi="ar"/>
        </w:rPr>
        <w:t xml:space="preserve">。</w:t>
      </w:r>
      <w:r>
        <w:rPr>
          <w:rFonts w:hint="eastAsia" w:ascii="宋体" w:hAnsi="宋体" w:cs="宋体"/>
          <w:sz w:val="24"/>
          <w:lang w:val="zh-TW" w:bidi="ar"/>
        </w:rPr>
      </w:r>
      <w:r/>
    </w:p>
    <w:p>
      <w:pPr>
        <w:pStyle w:val="1356"/>
        <w:ind w:firstLine="480"/>
        <w:spacing w:line="440" w:lineRule="exact"/>
        <w:rPr>
          <w:rFonts w:hint="eastAsia" w:ascii="宋体" w:hAnsi="宋体" w:cs="宋体"/>
          <w:sz w:val="24"/>
          <w:lang w:val="zh-TW" w:bidi="ar"/>
        </w:rPr>
      </w:pPr>
      <w:r>
        <w:rPr>
          <w:rFonts w:hint="eastAsia" w:ascii="宋体" w:hAnsi="宋体" w:cs="宋体"/>
          <w:sz w:val="24"/>
          <w:lang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rPr>
          <w:rFonts w:hint="eastAsia" w:ascii="宋体" w:hAnsi="宋体" w:cs="宋体"/>
          <w:sz w:val="24"/>
          <w:lang w:val="zh-TW" w:bidi="ar"/>
        </w:rPr>
      </w:r>
      <w:r/>
    </w:p>
    <w:p>
      <w:pPr>
        <w:pStyle w:val="1356"/>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lang w:eastAsia="zh-TW"/>
        </w:rPr>
      </w:r>
      <w:r/>
    </w:p>
    <w:p>
      <w:pPr>
        <w:pStyle w:val="1356"/>
        <w:ind w:firstLine="480"/>
        <w:spacing w:line="440" w:lineRule="exact"/>
        <w:rPr>
          <w:rFonts w:hint="eastAsia" w:ascii="宋体" w:hAnsi="宋体" w:cs="宋体"/>
          <w:sz w:val="24"/>
          <w:lang w:val="zh-TW" w:bidi="ar"/>
        </w:rPr>
      </w:pPr>
      <w:r>
        <w:rPr>
          <w:rFonts w:hint="eastAsia" w:ascii="宋体" w:hAnsi="宋体" w:cs="宋体"/>
          <w:sz w:val="24"/>
          <w:lang w:bidi="ar"/>
        </w:rPr>
        <w:t xml:space="preserve">5、</w:t>
      </w:r>
      <w:r>
        <w:rPr>
          <w:rFonts w:hint="eastAsia" w:ascii="宋体" w:hAnsi="宋体" w:cs="宋体"/>
          <w:sz w:val="24"/>
          <w:lang w:val="zh-TW" w:bidi="ar"/>
        </w:rPr>
        <w:t xml:space="preserve">关于常州市中小企业政府采购信用融资：</w:t>
      </w:r>
      <w:r>
        <w:rPr>
          <w:rFonts w:hint="eastAsia" w:ascii="宋体" w:hAnsi="宋体" w:cs="宋体"/>
          <w:sz w:val="24"/>
          <w:lang w:val="zh-TW" w:bidi="ar"/>
        </w:rPr>
      </w:r>
      <w:r/>
    </w:p>
    <w:p>
      <w:pPr>
        <w:pStyle w:val="1358"/>
        <w:ind w:firstLine="480"/>
        <w:jc w:val="left"/>
        <w:spacing w:before="0" w:line="440" w:lineRule="exact"/>
        <w:rPr>
          <w:rFonts w:hint="eastAsia" w:ascii="宋体" w:hAnsi="宋体" w:eastAsia="宋体" w:cs="宋体"/>
          <w:b w:val="0"/>
          <w:bCs/>
          <w:sz w:val="24"/>
          <w:szCs w:val="24"/>
          <w:lang w:val="zh-TW" w:bidi="ar"/>
        </w:rPr>
      </w:pPr>
      <w:r>
        <w:rPr>
          <w:rFonts w:hint="eastAsia" w:ascii="宋体" w:hAnsi="宋体" w:eastAsia="宋体" w:cs="宋体"/>
          <w:b w:val="0"/>
          <w:bCs/>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 w:val="0"/>
          <w:bCs/>
          <w:sz w:val="24"/>
          <w:szCs w:val="24"/>
          <w:lang w:val="zh-TW" w:bidi="ar"/>
        </w:rPr>
      </w:r>
      <w:r/>
    </w:p>
    <w:p>
      <w:pPr>
        <w:pStyle w:val="1358"/>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Pr>
          <w:rFonts w:hint="eastAsia" w:ascii="宋体" w:hAnsi="宋体" w:eastAsia="宋体" w:cs="宋体"/>
          <w:sz w:val="24"/>
          <w:szCs w:val="24"/>
        </w:rPr>
      </w:r>
      <w:r/>
    </w:p>
    <w:p>
      <w:pPr>
        <w:pStyle w:val="1356"/>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86"/>
      <w:r/>
      <w:bookmarkStart w:id="30" w:name="_Toc28359009"/>
      <w:r>
        <w:rPr>
          <w:rFonts w:hint="eastAsia" w:ascii="宋体" w:hAnsi="宋体" w:cs="宋体"/>
          <w:b/>
          <w:sz w:val="24"/>
        </w:rPr>
      </w:r>
      <w:r/>
    </w:p>
    <w:p>
      <w:pPr>
        <w:pStyle w:val="1356"/>
        <w:ind w:firstLine="480"/>
        <w:jc w:val="left"/>
        <w:spacing w:line="440" w:lineRule="exact"/>
        <w:widowControl/>
        <w:rPr>
          <w:rFonts w:hint="eastAsia" w:ascii="宋体" w:hAnsi="宋体" w:cs="宋体"/>
          <w:sz w:val="24"/>
        </w:rPr>
      </w:pPr>
      <w:r>
        <w:rPr>
          <w:rFonts w:hint="eastAsia" w:ascii="宋体" w:hAnsi="宋体" w:cs="宋体"/>
          <w:sz w:val="24"/>
        </w:rPr>
        <w:t xml:space="preserve">名称：溧阳市人民法院 </w:t>
      </w:r>
      <w:r>
        <w:rPr>
          <w:rFonts w:hint="eastAsia" w:ascii="宋体" w:hAnsi="宋体" w:cs="宋体"/>
          <w:sz w:val="24"/>
        </w:rPr>
      </w:r>
      <w:r/>
    </w:p>
    <w:p>
      <w:pPr>
        <w:pStyle w:val="1356"/>
        <w:ind w:firstLine="480"/>
        <w:jc w:val="left"/>
        <w:spacing w:line="440" w:lineRule="exact"/>
        <w:rPr>
          <w:rFonts w:hint="eastAsia" w:ascii="宋体" w:hAnsi="宋体" w:cs="宋体"/>
          <w:sz w:val="24"/>
        </w:rPr>
      </w:pPr>
      <w:r>
        <w:rPr>
          <w:rFonts w:hint="eastAsia" w:ascii="宋体" w:hAnsi="宋体" w:cs="宋体"/>
          <w:sz w:val="24"/>
        </w:rPr>
        <w:t xml:space="preserve">地址：溧阳市罗湾路388号</w:t>
      </w:r>
      <w:r>
        <w:rPr>
          <w:rFonts w:hint="eastAsia" w:ascii="宋体" w:hAnsi="宋体" w:cs="宋体"/>
          <w:sz w:val="24"/>
        </w:rPr>
      </w:r>
      <w:r/>
    </w:p>
    <w:p>
      <w:pPr>
        <w:pStyle w:val="1356"/>
        <w:ind w:firstLine="480"/>
        <w:jc w:val="left"/>
        <w:spacing w:line="440" w:lineRule="exact"/>
        <w:rPr>
          <w:rFonts w:ascii="宋体" w:hAnsi="宋体" w:cs="宋体"/>
          <w:sz w:val="24"/>
          <w:u w:val="single"/>
        </w:rPr>
      </w:pPr>
      <w:r>
        <w:rPr>
          <w:rFonts w:hint="eastAsia" w:ascii="宋体" w:hAnsi="宋体" w:cs="宋体"/>
          <w:sz w:val="24"/>
        </w:rPr>
        <w:t xml:space="preserve">联系方式：0519-87035822</w:t>
      </w:r>
      <w:r>
        <w:rPr>
          <w:rFonts w:ascii="宋体" w:hAnsi="宋体" w:cs="宋体"/>
          <w:sz w:val="24"/>
          <w:u w:val="single"/>
        </w:rPr>
      </w:r>
      <w:r/>
    </w:p>
    <w:p>
      <w:pPr>
        <w:pStyle w:val="1356"/>
        <w:ind w:firstLine="482"/>
        <w:jc w:val="left"/>
        <w:spacing w:line="440" w:lineRule="exact"/>
        <w:rPr>
          <w:rFonts w:hint="eastAsia" w:ascii="宋体" w:hAnsi="宋体" w:cs="宋体"/>
          <w:b/>
          <w:sz w:val="24"/>
        </w:rPr>
      </w:pPr>
      <w:r/>
      <w:bookmarkEnd w:id="29"/>
      <w:r/>
      <w:bookmarkEnd w:id="30"/>
      <w:r>
        <w:rPr>
          <w:rFonts w:hint="eastAsia" w:ascii="宋体" w:hAnsi="宋体" w:cs="宋体"/>
          <w:b/>
          <w:sz w:val="24"/>
        </w:rPr>
        <w:t xml:space="preserve">2、采购代理机构信息</w:t>
      </w:r>
      <w:r>
        <w:rPr>
          <w:rFonts w:hint="eastAsia" w:ascii="宋体" w:hAnsi="宋体" w:cs="宋体"/>
          <w:b/>
          <w:sz w:val="24"/>
        </w:rPr>
      </w:r>
      <w:r/>
    </w:p>
    <w:p>
      <w:pPr>
        <w:pStyle w:val="1356"/>
        <w:ind w:firstLine="480"/>
        <w:spacing w:line="440" w:lineRule="exact"/>
        <w:rPr>
          <w:rFonts w:hint="eastAsia" w:ascii="宋体" w:hAnsi="宋体" w:cs="宋体"/>
          <w:color w:val="000000"/>
          <w:sz w:val="24"/>
        </w:rPr>
      </w:pPr>
      <w:r/>
      <w:bookmarkStart w:id="31" w:name="_Toc28359087"/>
      <w:r/>
      <w:bookmarkStart w:id="32" w:name="_Toc28359010"/>
      <w:r>
        <w:rPr>
          <w:rFonts w:hint="eastAsia" w:ascii="宋体" w:hAnsi="宋体" w:cs="宋体"/>
          <w:color w:val="000000"/>
          <w:sz w:val="24"/>
        </w:rPr>
        <w:t xml:space="preserve">名称：江苏龙城招投标有限公司</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rPr>
          <w:rFonts w:hint="eastAsia" w:ascii="宋体" w:hAnsi="宋体" w:cs="宋体"/>
          <w:color w:val="000000"/>
          <w:sz w:val="24"/>
        </w:rPr>
      </w:r>
      <w:r/>
    </w:p>
    <w:p>
      <w:pPr>
        <w:pStyle w:val="1356"/>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rPr>
          <w:rFonts w:hint="eastAsia" w:ascii="宋体" w:hAnsi="宋体" w:cs="宋体"/>
          <w:sz w:val="24"/>
          <w:u w:val="single"/>
        </w:rPr>
      </w:r>
      <w:r/>
    </w:p>
    <w:p>
      <w:pPr>
        <w:pStyle w:val="1356"/>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Pr>
          <w:rFonts w:hint="eastAsia" w:ascii="宋体" w:hAnsi="宋体" w:cs="宋体"/>
          <w:b/>
          <w:sz w:val="24"/>
          <w:u w:val="single"/>
        </w:rPr>
      </w:r>
      <w:r/>
    </w:p>
    <w:p>
      <w:pPr>
        <w:pStyle w:val="1395"/>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rPr>
          <w:rFonts w:hAnsi="宋体" w:cs="宋体"/>
          <w:color w:val="000000"/>
          <w:sz w:val="24"/>
          <w:szCs w:val="24"/>
          <w:lang w:bidi="ar"/>
        </w:rPr>
      </w:r>
      <w:r/>
    </w:p>
    <w:p>
      <w:pPr>
        <w:pStyle w:val="1395"/>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rPr>
          <w:rFonts w:hAnsi="宋体" w:cs="宋体"/>
          <w:sz w:val="24"/>
          <w:szCs w:val="24"/>
        </w:rPr>
      </w:r>
      <w:r/>
    </w:p>
    <w:p>
      <w:pPr>
        <w:pStyle w:val="1356"/>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305158928"/>
      <w:r/>
      <w:bookmarkStart w:id="34" w:name="_Toc353825548"/>
      <w:r/>
      <w:bookmarkStart w:id="35" w:name="_Toc265228423"/>
      <w:r/>
      <w:bookmarkStart w:id="36" w:name="_Toc104818926"/>
      <w:r/>
      <w:bookmarkStart w:id="37" w:name="_Toc127151777"/>
      <w:r/>
      <w:bookmarkStart w:id="38" w:name="_Toc264969275"/>
      <w:r/>
      <w:bookmarkStart w:id="39" w:name="_Toc353873938"/>
      <w:r/>
      <w:bookmarkStart w:id="40" w:name="_Toc226965856"/>
      <w:r/>
      <w:bookmarkStart w:id="41" w:name="_Toc305158854"/>
      <w:r/>
      <w:bookmarkStart w:id="42" w:name="_Toc150774783"/>
      <w:r/>
      <w:bookmarkStart w:id="43" w:name="_Toc195842950"/>
      <w:r/>
      <w:bookmarkStart w:id="44" w:name="_Toc512937850"/>
      <w:r/>
      <w:bookmarkStart w:id="45" w:name="_Toc12716148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358"/>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142311021"/>
      <w:r/>
      <w:bookmarkStart w:id="47" w:name="_Toc226965709"/>
      <w:r/>
      <w:bookmarkStart w:id="48" w:name="_Toc151193761"/>
      <w:r/>
      <w:bookmarkStart w:id="49" w:name="_Toc151193833"/>
      <w:r/>
      <w:bookmarkStart w:id="50" w:name="_Toc164608633"/>
      <w:r/>
      <w:bookmarkStart w:id="51" w:name="_Toc127151720"/>
      <w:r/>
      <w:bookmarkStart w:id="52" w:name="_Toc150774724"/>
      <w:r/>
      <w:bookmarkStart w:id="53" w:name="_Toc151193689"/>
      <w:r/>
      <w:bookmarkStart w:id="54" w:name="_Toc127161433"/>
      <w:r/>
      <w:bookmarkStart w:id="55" w:name="_Toc150480757"/>
      <w:r/>
      <w:bookmarkStart w:id="56" w:name="_Toc520356144"/>
      <w:r/>
      <w:bookmarkStart w:id="57" w:name="_Toc164229360"/>
      <w:r/>
      <w:bookmarkStart w:id="58" w:name="_Toc151190146"/>
      <w:r/>
      <w:bookmarkStart w:id="59" w:name="_Toc164229214"/>
      <w:r/>
      <w:bookmarkStart w:id="60" w:name="_Toc226337215"/>
      <w:r/>
      <w:bookmarkStart w:id="61" w:name="_Toc151193617"/>
      <w:r/>
      <w:bookmarkStart w:id="62" w:name="_Toc164608788"/>
      <w:r/>
      <w:bookmarkStart w:id="63" w:name="_Toc226965792"/>
      <w:r/>
      <w:bookmarkStart w:id="64" w:name="_Toc164351613"/>
      <w:r/>
      <w:bookmarkStart w:id="65" w:name="_Toc149720812"/>
      <w:r/>
      <w:bookmarkStart w:id="66" w:name="_Toc151193907"/>
      <w:r/>
      <w:bookmarkStart w:id="67" w:name="_Toc127151519"/>
      <w:r/>
      <w:bookmarkStart w:id="68" w:name="_Toc195842884"/>
      <w:r/>
      <w:bookmarkStart w:id="69" w:name="_Toc226309763"/>
      <w:r/>
      <w:bookmarkStart w:id="70" w:name="_Toc150774619"/>
      <w:r/>
      <w:bookmarkStart w:id="71" w:name="_Toc150509270"/>
      <w:r>
        <w:rPr>
          <w:rFonts w:hint="eastAsia" w:ascii="宋体" w:hAnsi="宋体" w:eastAsia="宋体" w:cs="宋体"/>
          <w:sz w:val="28"/>
        </w:rPr>
        <w:t xml:space="preserve">供应商须知资料表</w:t>
      </w:r>
      <w:r>
        <w:rPr>
          <w:rFonts w:hint="eastAsia" w:ascii="宋体" w:hAnsi="宋体" w:eastAsia="宋体" w:cs="宋体"/>
          <w:b w:val="0"/>
          <w:sz w:val="28"/>
          <w:szCs w:val="28"/>
        </w:rPr>
      </w:r>
      <w:r/>
    </w:p>
    <w:p>
      <w:pPr>
        <w:pStyle w:val="1356"/>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tc>
          <w:tcPr>
            <w:tcW w:w="494" w:type="dxa"/>
            <w:vAlign w:val="center"/>
            <w:textDirection w:val="lrTb"/>
            <w:noWrap w:val="false"/>
          </w:tcPr>
          <w:p>
            <w:pPr>
              <w:pStyle w:val="1356"/>
              <w:jc w:val="center"/>
              <w:spacing w:line="44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86" w:type="dxa"/>
            <w:vAlign w:val="center"/>
            <w:textDirection w:val="lrTb"/>
            <w:noWrap w:val="false"/>
          </w:tcPr>
          <w:p>
            <w:pPr>
              <w:pStyle w:val="1356"/>
              <w:jc w:val="center"/>
              <w:spacing w:line="44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618" w:type="dxa"/>
            <w:vAlign w:val="center"/>
            <w:textDirection w:val="lrTb"/>
            <w:noWrap w:val="false"/>
          </w:tcPr>
          <w:p>
            <w:pPr>
              <w:pStyle w:val="1356"/>
              <w:jc w:val="center"/>
              <w:spacing w:line="44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□货物</w:t>
            </w:r>
            <w:r>
              <w:rPr>
                <w:rFonts w:hint="eastAsia" w:ascii="宋体" w:hAnsi="宋体" w:cs="宋体"/>
                <w:sz w:val="24"/>
              </w:rPr>
            </w:r>
            <w:r/>
          </w:p>
          <w:p>
            <w:pPr>
              <w:pStyle w:val="1356"/>
              <w:jc w:val="left"/>
              <w:spacing w:line="440" w:lineRule="exac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c>
          <w:tcPr>
            <w:tcW w:w="494" w:type="dxa"/>
            <w:vAlign w:val="center"/>
            <w:vMerge w:val="restart"/>
            <w:textDirection w:val="lrTb"/>
            <w:noWrap w:val="false"/>
          </w:tcPr>
          <w:p>
            <w:pPr>
              <w:pStyle w:val="1395"/>
              <w:jc w:val="center"/>
              <w:spacing w:line="44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356"/>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rPr>
                <w:rFonts w:hint="eastAsia" w:ascii="宋体" w:hAnsi="宋体" w:cs="宋体"/>
                <w:bCs/>
                <w:sz w:val="24"/>
              </w:rPr>
            </w:r>
            <w:r/>
          </w:p>
          <w:p>
            <w:pPr>
              <w:pStyle w:val="1395"/>
              <w:spacing w:line="440" w:lineRule="exact"/>
              <w:rPr>
                <w:rFonts w:hAnsi="宋体" w:cs="宋体"/>
                <w:sz w:val="24"/>
                <w:szCs w:val="24"/>
              </w:rPr>
            </w:pPr>
            <w:r>
              <w:rPr>
                <w:rFonts w:hAnsi="宋体" w:cs="宋体"/>
                <w:sz w:val="24"/>
                <w:szCs w:val="24"/>
              </w:rPr>
              <w:t xml:space="preserve">考察地点：/。</w:t>
            </w:r>
            <w:r>
              <w:rPr>
                <w:rFonts w:hAnsi="宋体" w:cs="宋体"/>
                <w:sz w:val="24"/>
                <w:szCs w:val="24"/>
              </w:rPr>
            </w:r>
            <w:r/>
          </w:p>
        </w:tc>
      </w:tr>
      <w:tr>
        <w:trPr/>
        <w:tc>
          <w:tcPr>
            <w:tcW w:w="494" w:type="dxa"/>
            <w:vAlign w:val="center"/>
            <w:vMerge w:val="continue"/>
            <w:textDirection w:val="lrTb"/>
            <w:noWrap w:val="false"/>
          </w:tcPr>
          <w:p>
            <w:pPr>
              <w:pStyle w:val="1395"/>
              <w:jc w:val="center"/>
              <w:spacing w:line="440" w:lineRule="exact"/>
              <w:rPr>
                <w:rFonts w:hAnsi="宋体" w:cs="宋体"/>
                <w:sz w:val="24"/>
                <w:szCs w:val="24"/>
              </w:rPr>
            </w:pP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lang w:bidi="ar"/>
              </w:rPr>
              <w:t xml:space="preserve">年</w:t>
            </w:r>
            <w:r>
              <w:rPr>
                <w:rFonts w:hint="eastAsia" w:ascii="宋体" w:hAnsi="宋体" w:cs="宋体"/>
                <w:color w:val="000000"/>
                <w:sz w:val="24"/>
              </w:rPr>
              <w:t xml:space="preserve">/</w:t>
            </w:r>
            <w:r>
              <w:rPr>
                <w:rFonts w:hint="eastAsia" w:ascii="宋体" w:hAnsi="宋体" w:cs="宋体"/>
                <w:color w:val="000000"/>
                <w:sz w:val="24"/>
                <w:lang w:bidi="ar"/>
              </w:rPr>
              <w:t xml:space="preserve">月</w:t>
            </w:r>
            <w:r>
              <w:rPr>
                <w:rFonts w:hint="eastAsia" w:ascii="宋体" w:hAnsi="宋体" w:cs="宋体"/>
                <w:color w:val="000000"/>
                <w:sz w:val="24"/>
              </w:rPr>
              <w:t xml:space="preserve">/</w:t>
            </w:r>
            <w:r>
              <w:rPr>
                <w:rFonts w:hint="eastAsia" w:ascii="宋体" w:hAnsi="宋体" w:cs="宋体"/>
                <w:color w:val="000000"/>
                <w:sz w:val="24"/>
                <w:lang w:bidi="ar"/>
              </w:rPr>
              <w:t xml:space="preserve">日</w:t>
            </w:r>
            <w:r>
              <w:rPr>
                <w:rFonts w:hint="eastAsia" w:ascii="宋体" w:hAnsi="宋体" w:cs="宋体"/>
                <w:color w:val="000000"/>
                <w:sz w:val="24"/>
              </w:rPr>
              <w:t xml:space="preserve">/</w:t>
            </w:r>
            <w:r>
              <w:rPr>
                <w:rFonts w:hint="eastAsia" w:ascii="宋体" w:hAnsi="宋体" w:cs="宋体"/>
                <w:color w:val="000000"/>
                <w:sz w:val="24"/>
                <w:lang w:bidi="ar"/>
              </w:rPr>
              <w:t xml:space="preserve">点</w:t>
            </w:r>
            <w:r>
              <w:rPr>
                <w:rFonts w:hint="eastAsia" w:ascii="宋体" w:hAnsi="宋体" w:cs="宋体"/>
                <w:color w:val="000000"/>
                <w:sz w:val="24"/>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4.2.5</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本项目采购标的对应的中小企业划分标准所属行业：租赁和商务服务业。</w:t>
            </w:r>
            <w:r>
              <w:rPr>
                <w:rFonts w:hint="eastAsia" w:ascii="宋体" w:hAnsi="宋体" w:cs="宋体"/>
                <w:color w:val="000000"/>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10.2</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☑有，具体情形：本项目采用二轮报价，电子响应文件中的书面报价为首轮报价，第二轮报价为最后报价(通过系统在线报价)。最后报价不得超过预算、最高限价及首轮报价，否则作无效报价文件处理。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11.1</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本项目免收投标保证金</w:t>
            </w:r>
            <w:r>
              <w:rPr>
                <w:rFonts w:hint="eastAsia" w:ascii="宋体" w:hAnsi="宋体" w:cs="宋体"/>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12.1</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自提交响应文件的截止之日起算120日历天。</w:t>
            </w:r>
            <w:r>
              <w:rPr>
                <w:rFonts w:hint="eastAsia" w:ascii="宋体" w:hAnsi="宋体" w:cs="宋体"/>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23.5</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本项目是否允许分包： </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rPr>
            </w:r>
            <w:r/>
          </w:p>
          <w:p>
            <w:pPr>
              <w:pStyle w:val="1356"/>
              <w:jc w:val="left"/>
              <w:spacing w:line="440" w:lineRule="exac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24.1.1</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rPr>
                <w:rFonts w:hint="eastAsia" w:ascii="宋体" w:hAnsi="宋体" w:cs="宋体"/>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24.3</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联系电话：0519-80897906；</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rPr>
                <w:rFonts w:hint="eastAsia" w:ascii="宋体" w:hAnsi="宋体" w:cs="宋体"/>
                <w:sz w:val="24"/>
              </w:rPr>
            </w:r>
            <w:r/>
          </w:p>
        </w:tc>
      </w:tr>
      <w:tr>
        <w:trPr/>
        <w:tc>
          <w:tcPr>
            <w:tcW w:w="494" w:type="dxa"/>
            <w:vAlign w:val="center"/>
            <w:textDirection w:val="lrTb"/>
            <w:noWrap w:val="false"/>
          </w:tcPr>
          <w:p>
            <w:pPr>
              <w:pStyle w:val="1395"/>
              <w:jc w:val="center"/>
              <w:spacing w:line="440" w:lineRule="exact"/>
              <w:rPr>
                <w:rFonts w:hAnsi="宋体" w:cs="宋体"/>
                <w:sz w:val="24"/>
                <w:szCs w:val="24"/>
              </w:rPr>
            </w:pPr>
            <w:r>
              <w:rPr>
                <w:rFonts w:hAnsi="宋体" w:cs="宋体"/>
                <w:sz w:val="24"/>
                <w:szCs w:val="24"/>
              </w:rPr>
              <w:t xml:space="preserve">25</w:t>
            </w:r>
            <w:r>
              <w:rPr>
                <w:rFonts w:hAnsi="宋体" w:cs="宋体"/>
                <w:sz w:val="24"/>
                <w:szCs w:val="24"/>
              </w:rPr>
            </w:r>
            <w:r/>
          </w:p>
        </w:tc>
        <w:tc>
          <w:tcPr>
            <w:tcW w:w="886"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3618"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rPr>
                <w:rFonts w:hint="eastAsia" w:ascii="宋体" w:hAnsi="宋体" w:cs="宋体"/>
                <w:sz w:val="24"/>
              </w:rPr>
            </w:r>
            <w:r/>
          </w:p>
        </w:tc>
      </w:tr>
    </w:tbl>
    <w:p>
      <w:pPr>
        <w:pStyle w:val="1356"/>
        <w:jc w:val="center"/>
        <w:spacing w:line="440" w:lineRule="exact"/>
        <w:rPr>
          <w:rFonts w:hint="eastAsia" w:ascii="宋体" w:hAnsi="宋体" w:cs="宋体"/>
          <w:sz w:val="28"/>
        </w:rPr>
      </w:pPr>
      <w:r>
        <w:rPr>
          <w:rFonts w:hint="eastAsia" w:ascii="宋体" w:hAnsi="宋体" w:cs="宋体"/>
          <w:b/>
          <w:sz w:val="28"/>
          <w:szCs w:val="28"/>
        </w:rPr>
        <w:t xml:space="preserve">供应商须知</w:t>
      </w:r>
      <w:bookmarkStart w:id="72" w:name="_Toc150774723"/>
      <w:r/>
      <w:bookmarkStart w:id="73" w:name="_Toc142311020"/>
      <w:r/>
      <w:bookmarkStart w:id="74" w:name="_Toc265228356"/>
      <w:r/>
      <w:bookmarkStart w:id="75" w:name="_Toc151193760"/>
      <w:r/>
      <w:bookmarkStart w:id="76" w:name="_Toc226965708"/>
      <w:r/>
      <w:bookmarkStart w:id="77" w:name="_Toc151190145"/>
      <w:r/>
      <w:bookmarkStart w:id="78" w:name="_Toc150774618"/>
      <w:r/>
      <w:bookmarkStart w:id="79" w:name="_Toc151193616"/>
      <w:r/>
      <w:bookmarkStart w:id="80" w:name="_Toc264969208"/>
      <w:r/>
      <w:bookmarkStart w:id="81" w:name="_Toc305158786"/>
      <w:r/>
      <w:bookmarkStart w:id="82" w:name="_Toc151193906"/>
      <w:r/>
      <w:bookmarkStart w:id="83" w:name="_Toc150480756"/>
      <w:r/>
      <w:bookmarkStart w:id="84" w:name="_Toc151193832"/>
      <w:r/>
      <w:bookmarkStart w:id="85" w:name="_Toc226309762"/>
      <w:r/>
      <w:bookmarkStart w:id="86" w:name="_Toc520356143"/>
      <w:r/>
      <w:bookmarkStart w:id="87" w:name="_Toc127151518"/>
      <w:r/>
      <w:bookmarkStart w:id="88" w:name="_Toc150509269"/>
      <w:r/>
      <w:bookmarkStart w:id="89" w:name="_Toc226337214"/>
      <w:r/>
      <w:bookmarkStart w:id="90" w:name="_Toc195842883"/>
      <w:r/>
      <w:bookmarkStart w:id="91" w:name="_Toc305158860"/>
      <w:r/>
      <w:bookmarkStart w:id="92" w:name="_Toc151193688"/>
      <w:r/>
      <w:bookmarkStart w:id="93" w:name="_Toc226965791"/>
      <w:r>
        <w:rPr>
          <w:rFonts w:hint="eastAsia" w:ascii="宋体" w:hAnsi="宋体" w:cs="宋体"/>
          <w:sz w:val="28"/>
        </w:rPr>
      </w:r>
      <w:r/>
    </w:p>
    <w:p>
      <w:pPr>
        <w:pStyle w:val="1358"/>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r>
      <w:r/>
    </w:p>
    <w:p>
      <w:pPr>
        <w:pStyle w:val="1356"/>
        <w:spacing w:line="440" w:lineRule="exact"/>
        <w:tabs>
          <w:tab w:val="left" w:pos="360" w:leader="none"/>
        </w:tabs>
        <w:rPr>
          <w:rFonts w:hint="eastAsia" w:ascii="宋体" w:hAnsi="宋体" w:cs="宋体"/>
          <w:sz w:val="24"/>
        </w:rPr>
        <w:outlineLvl w:val="1"/>
      </w:pPr>
      <w:r/>
      <w:bookmarkStart w:id="94" w:name="_Toc264969209"/>
      <w:r/>
      <w:bookmarkStart w:id="95" w:name="_Toc305158787"/>
      <w:r/>
      <w:bookmarkStart w:id="96" w:name="_Toc265228357"/>
      <w:r/>
      <w:bookmarkStart w:id="97" w:name="_Toc305158861"/>
      <w:r>
        <w:rPr>
          <w:rFonts w:hint="eastAsia" w:ascii="宋体" w:hAnsi="宋体" w:cs="宋体"/>
          <w:sz w:val="24"/>
        </w:rPr>
        <w:t xml:space="preserve">1、采购人、采购代理机构、供应商</w:t>
      </w:r>
      <w:bookmarkEnd w:id="94"/>
      <w:r/>
      <w:bookmarkEnd w:id="95"/>
      <w:r/>
      <w:bookmarkEnd w:id="96"/>
      <w:r/>
      <w:bookmarkEnd w:id="97"/>
      <w:r>
        <w:rPr>
          <w:rFonts w:hint="eastAsia" w:ascii="宋体" w:hAnsi="宋体" w:cs="宋体"/>
          <w:sz w:val="24"/>
        </w:rPr>
        <w:t xml:space="preserve">、联合体</w:t>
      </w:r>
      <w:r>
        <w:rPr>
          <w:rFonts w:hint="eastAsia" w:ascii="宋体" w:hAnsi="宋体" w:cs="宋体"/>
          <w:sz w:val="24"/>
        </w:rPr>
      </w:r>
      <w:r/>
    </w:p>
    <w:p>
      <w:pPr>
        <w:pStyle w:val="1356"/>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356"/>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rPr>
          <w:rFonts w:hint="eastAsia" w:ascii="宋体" w:hAnsi="宋体" w:cs="宋体"/>
          <w:sz w:val="24"/>
        </w:rPr>
      </w:r>
      <w:r/>
    </w:p>
    <w:p>
      <w:pPr>
        <w:pStyle w:val="1356"/>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Start w:id="98" w:name="_Toc150774725"/>
      <w:r/>
      <w:bookmarkStart w:id="99" w:name="_Toc151190147"/>
      <w:r/>
      <w:bookmarkStart w:id="100" w:name="_Toc164351614"/>
      <w:r/>
      <w:bookmarkStart w:id="101" w:name="_Toc151193618"/>
      <w:r/>
      <w:bookmarkStart w:id="102" w:name="_Toc226965710"/>
      <w:r/>
      <w:bookmarkStart w:id="103" w:name="_Toc151193762"/>
      <w:r/>
      <w:bookmarkStart w:id="104" w:name="_Toc305158788"/>
      <w:r/>
      <w:bookmarkStart w:id="105" w:name="_Toc195842885"/>
      <w:r/>
      <w:bookmarkStart w:id="106" w:name="_Toc151193690"/>
      <w:r/>
      <w:bookmarkStart w:id="107" w:name="_Toc127151520"/>
      <w:r/>
      <w:bookmarkStart w:id="108" w:name="_Toc151193908"/>
      <w:r/>
      <w:bookmarkStart w:id="109" w:name="_Toc127161434"/>
      <w:r/>
      <w:bookmarkStart w:id="110" w:name="_Toc142311022"/>
      <w:r/>
      <w:bookmarkStart w:id="111" w:name="_Toc150480758"/>
      <w:r/>
      <w:bookmarkStart w:id="112" w:name="_Toc150774620"/>
      <w:r/>
      <w:bookmarkStart w:id="113" w:name="_Toc226309764"/>
      <w:r/>
      <w:bookmarkStart w:id="114" w:name="_Toc164608634"/>
      <w:r/>
      <w:bookmarkStart w:id="115" w:name="_Toc226337216"/>
      <w:r/>
      <w:bookmarkStart w:id="116" w:name="_Toc151193834"/>
      <w:r/>
      <w:bookmarkStart w:id="117" w:name="_Toc264969210"/>
      <w:r/>
      <w:bookmarkStart w:id="118" w:name="_Toc305158862"/>
      <w:r/>
      <w:bookmarkStart w:id="119" w:name="_Toc265228358"/>
      <w:r/>
      <w:bookmarkStart w:id="120" w:name="_Toc164229215"/>
      <w:r/>
      <w:bookmarkStart w:id="121" w:name="_Toc127151721"/>
      <w:r/>
      <w:bookmarkStart w:id="122" w:name="_Toc164608789"/>
      <w:r/>
      <w:bookmarkStart w:id="123" w:name="_Toc150509271"/>
      <w:r/>
      <w:bookmarkStart w:id="124" w:name="_Toc149720813"/>
      <w:r/>
      <w:bookmarkStart w:id="125" w:name="_Toc164229361"/>
      <w:r/>
      <w:bookmarkStart w:id="126" w:name="_Toc226965793"/>
      <w:r>
        <w:rPr>
          <w:rFonts w:hint="eastAsia" w:ascii="宋体" w:hAnsi="宋体" w:cs="宋体"/>
          <w:sz w:val="24"/>
        </w:rPr>
        <w:t xml:space="preserve">2、资金来源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、项目属性、科研仪器设备采购</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27" w:name="_Toc195842887"/>
      <w:r/>
      <w:bookmarkStart w:id="128" w:name="_Toc150774622"/>
      <w:r/>
      <w:bookmarkStart w:id="129" w:name="_Toc150774727"/>
      <w:r/>
      <w:bookmarkStart w:id="130" w:name="_Toc151193764"/>
      <w:r/>
      <w:bookmarkStart w:id="131" w:name="_Toc226337218"/>
      <w:r/>
      <w:bookmarkStart w:id="132" w:name="_Toc127151522"/>
      <w:r/>
      <w:bookmarkStart w:id="133" w:name="_Toc150509273"/>
      <w:r/>
      <w:bookmarkStart w:id="134" w:name="_Toc226965795"/>
      <w:r/>
      <w:bookmarkStart w:id="135" w:name="_Toc265228360"/>
      <w:r/>
      <w:bookmarkStart w:id="136" w:name="_Toc151193692"/>
      <w:r/>
      <w:bookmarkStart w:id="137" w:name="_Toc520356146"/>
      <w:r/>
      <w:bookmarkStart w:id="138" w:name="_Toc305158790"/>
      <w:r/>
      <w:bookmarkStart w:id="139" w:name="_Toc151193910"/>
      <w:r/>
      <w:bookmarkStart w:id="140" w:name="_Toc305158864"/>
      <w:r/>
      <w:bookmarkStart w:id="141" w:name="_Toc226309766"/>
      <w:r/>
      <w:bookmarkStart w:id="142" w:name="_Toc150480760"/>
      <w:r/>
      <w:bookmarkStart w:id="143" w:name="_Toc226965712"/>
      <w:r/>
      <w:bookmarkStart w:id="144" w:name="_Toc264969212"/>
      <w:r/>
      <w:bookmarkStart w:id="145" w:name="_Toc151193836"/>
      <w:r/>
      <w:bookmarkStart w:id="146" w:name="_Toc142311024"/>
      <w:r/>
      <w:bookmarkStart w:id="147" w:name="_Toc151190149"/>
      <w:r/>
      <w:bookmarkStart w:id="148" w:name="_Toc151193620"/>
      <w:r>
        <w:rPr>
          <w:rFonts w:hint="eastAsia" w:ascii="宋体" w:hAnsi="宋体" w:cs="宋体"/>
          <w:sz w:val="28"/>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rPr>
          <w:rFonts w:hint="eastAsia" w:ascii="宋体" w:hAnsi="宋体" w:cs="宋体"/>
          <w:sz w:val="24"/>
        </w:rPr>
      </w:r>
      <w:r/>
    </w:p>
    <w:p>
      <w:pPr>
        <w:pStyle w:val="1356"/>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4.2.1.中小企业定义：</w:t>
      </w:r>
      <w:r>
        <w:rPr>
          <w:rFonts w:hint="eastAsia" w:ascii="宋体" w:hAnsi="宋体" w:cs="宋体"/>
          <w:sz w:val="24"/>
        </w:rPr>
      </w:r>
      <w:r/>
    </w:p>
    <w:p>
      <w:pPr>
        <w:pStyle w:val="1453"/>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0"/>
          <w:numId w:val="8"/>
        </w:numPr>
        <w:spacing w:line="440" w:lineRule="exact"/>
        <w:tabs>
          <w:tab w:val="left" w:pos="900"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1"/>
          <w:numId w:val="8"/>
        </w:numPr>
        <w:spacing w:line="440" w:lineRule="exact"/>
        <w:tabs>
          <w:tab w:val="left" w:pos="1589" w:leader="none"/>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rPr>
          <w:rFonts w:hint="eastAsia" w:ascii="宋体" w:hAnsi="宋体" w:cs="宋体"/>
          <w:color w:val="000000"/>
          <w:sz w:val="24"/>
        </w:rPr>
      </w:r>
      <w:r/>
    </w:p>
    <w:p>
      <w:pPr>
        <w:pStyle w:val="1356"/>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356"/>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356"/>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rPr>
          <w:rFonts w:hint="eastAsia" w:ascii="宋体" w:hAnsi="宋体" w:cs="宋体"/>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rPr>
          <w:rFonts w:hint="eastAsia" w:ascii="宋体" w:hAnsi="宋体" w:cs="宋体"/>
          <w:sz w:val="24"/>
        </w:rPr>
      </w:r>
      <w:r/>
    </w:p>
    <w:p>
      <w:pPr>
        <w:pStyle w:val="1453"/>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453"/>
        <w:numPr>
          <w:ilvl w:val="2"/>
          <w:numId w:val="8"/>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356"/>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356"/>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rPr>
          <w:rFonts w:hint="eastAsia" w:ascii="宋体" w:hAnsi="宋体" w:cs="宋体"/>
          <w:sz w:val="24"/>
        </w:rPr>
      </w:r>
      <w:r/>
    </w:p>
    <w:p>
      <w:pPr>
        <w:pStyle w:val="1356"/>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rPr>
          <w:rFonts w:hint="eastAsia" w:ascii="宋体" w:hAnsi="宋体" w:cs="宋体"/>
          <w:sz w:val="24"/>
        </w:rPr>
      </w:r>
      <w:r/>
    </w:p>
    <w:p>
      <w:pPr>
        <w:pStyle w:val="1356"/>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rPr>
          <w:rFonts w:hint="eastAsia" w:ascii="宋体" w:hAnsi="宋体" w:cs="宋体"/>
          <w:sz w:val="24"/>
        </w:rPr>
      </w:r>
      <w:r/>
    </w:p>
    <w:p>
      <w:pPr>
        <w:pStyle w:val="1356"/>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49" w:name="_1.8_计量单位"/>
      <w:r/>
      <w:bookmarkEnd w:id="149"/>
      <w:r>
        <w:rPr>
          <w:rFonts w:hint="eastAsia" w:ascii="宋体" w:hAnsi="宋体" w:cs="宋体"/>
          <w:sz w:val="28"/>
        </w:rPr>
      </w:r>
      <w:r/>
    </w:p>
    <w:p>
      <w:pPr>
        <w:pStyle w:val="1358"/>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 w:val="28"/>
        </w:rPr>
      </w:r>
      <w:r/>
    </w:p>
    <w:p>
      <w:pPr>
        <w:pStyle w:val="1356"/>
        <w:spacing w:line="440" w:lineRule="exact"/>
        <w:tabs>
          <w:tab w:val="left" w:pos="360" w:leader="none"/>
        </w:tabs>
        <w:rPr>
          <w:rFonts w:hint="eastAsia" w:ascii="宋体" w:hAnsi="宋体" w:cs="宋体"/>
          <w:sz w:val="24"/>
        </w:rPr>
        <w:outlineLvl w:val="1"/>
      </w:pPr>
      <w:r/>
      <w:bookmarkStart w:id="150" w:name="_Toc226337219"/>
      <w:r/>
      <w:bookmarkStart w:id="151" w:name="_Toc127161437"/>
      <w:r/>
      <w:bookmarkStart w:id="152" w:name="_Toc142311025"/>
      <w:r/>
      <w:bookmarkStart w:id="153" w:name="_Toc305158865"/>
      <w:r/>
      <w:bookmarkStart w:id="154" w:name="_Toc164229218"/>
      <w:r/>
      <w:bookmarkStart w:id="155" w:name="_Toc127151724"/>
      <w:r/>
      <w:bookmarkStart w:id="156" w:name="_Toc150480761"/>
      <w:r/>
      <w:bookmarkStart w:id="157" w:name="_Toc150774623"/>
      <w:r/>
      <w:bookmarkStart w:id="158" w:name="_Toc226309767"/>
      <w:r/>
      <w:bookmarkStart w:id="159" w:name="_Toc151193911"/>
      <w:r/>
      <w:bookmarkStart w:id="160" w:name="_Toc226965713"/>
      <w:r/>
      <w:bookmarkStart w:id="161" w:name="_Toc151190150"/>
      <w:r/>
      <w:bookmarkStart w:id="162" w:name="_Toc265228361"/>
      <w:r/>
      <w:bookmarkStart w:id="163" w:name="_Toc305158791"/>
      <w:r/>
      <w:bookmarkStart w:id="164" w:name="_Toc149720816"/>
      <w:r/>
      <w:bookmarkStart w:id="165" w:name="_Toc226965796"/>
      <w:r/>
      <w:bookmarkStart w:id="166" w:name="_Toc151193693"/>
      <w:r/>
      <w:bookmarkStart w:id="167" w:name="_Toc127151523"/>
      <w:r/>
      <w:bookmarkStart w:id="168" w:name="_Toc150774728"/>
      <w:r/>
      <w:bookmarkStart w:id="169" w:name="_Toc520356147"/>
      <w:r/>
      <w:bookmarkStart w:id="170" w:name="_Toc164608637"/>
      <w:r/>
      <w:bookmarkStart w:id="171" w:name="_Toc164351617"/>
      <w:r/>
      <w:bookmarkStart w:id="172" w:name="_Toc150509274"/>
      <w:r/>
      <w:bookmarkStart w:id="173" w:name="_Toc151193837"/>
      <w:r/>
      <w:bookmarkStart w:id="174" w:name="_Toc151193621"/>
      <w:r/>
      <w:bookmarkStart w:id="175" w:name="_Toc151193765"/>
      <w:r/>
      <w:bookmarkStart w:id="176" w:name="_Toc164229364"/>
      <w:r/>
      <w:bookmarkStart w:id="177" w:name="_Toc264969213"/>
      <w:r/>
      <w:bookmarkStart w:id="178" w:name="_Toc164608792"/>
      <w:r/>
      <w:bookmarkStart w:id="179" w:name="_Toc195842888"/>
      <w:r>
        <w:rPr>
          <w:rFonts w:hint="eastAsia" w:ascii="宋体" w:hAnsi="宋体" w:cs="宋体"/>
          <w:sz w:val="24"/>
        </w:rPr>
        <w:t xml:space="preserve">6、竞争性磋商文件构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sz w:val="24"/>
        </w:rPr>
        <w:t xml:space="preserve">成</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rPr>
          <w:rFonts w:hint="eastAsia" w:ascii="宋体" w:hAnsi="宋体" w:cs="宋体"/>
          <w:sz w:val="24"/>
        </w:rPr>
      </w:r>
      <w:r/>
    </w:p>
    <w:p>
      <w:pPr>
        <w:pStyle w:val="1356"/>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rPr>
          <w:rFonts w:hint="eastAsia" w:ascii="宋体" w:hAnsi="宋体" w:cs="宋体"/>
          <w:sz w:val="24"/>
        </w:rPr>
      </w:r>
      <w:r/>
    </w:p>
    <w:p>
      <w:pPr>
        <w:pStyle w:val="1356"/>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356"/>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151193840"/>
      <w:r/>
      <w:bookmarkStart w:id="181" w:name="_Toc150480764"/>
      <w:r/>
      <w:bookmarkStart w:id="182" w:name="_Toc150774626"/>
      <w:r/>
      <w:bookmarkStart w:id="183" w:name="_Toc150774731"/>
      <w:r/>
      <w:bookmarkStart w:id="184" w:name="_Toc265228364"/>
      <w:r/>
      <w:bookmarkStart w:id="185" w:name="_Toc226965799"/>
      <w:r/>
      <w:bookmarkStart w:id="186" w:name="_Toc127151526"/>
      <w:r/>
      <w:bookmarkStart w:id="187" w:name="_Toc142311028"/>
      <w:r/>
      <w:bookmarkStart w:id="188" w:name="_Toc264969216"/>
      <w:r/>
      <w:bookmarkStart w:id="189" w:name="_Toc520356150"/>
      <w:r/>
      <w:bookmarkStart w:id="190" w:name="_Toc151193768"/>
      <w:r/>
      <w:bookmarkStart w:id="191" w:name="_Toc305158868"/>
      <w:r/>
      <w:bookmarkStart w:id="192" w:name="_Toc151193914"/>
      <w:r/>
      <w:bookmarkStart w:id="193" w:name="_Toc516367020"/>
      <w:r/>
      <w:bookmarkStart w:id="194" w:name="_Toc305158794"/>
      <w:r/>
      <w:bookmarkStart w:id="195" w:name="_Toc226309770"/>
      <w:r/>
      <w:bookmarkStart w:id="196" w:name="_Toc195842891"/>
      <w:r/>
      <w:bookmarkStart w:id="197" w:name="_Toc151193624"/>
      <w:r/>
      <w:bookmarkStart w:id="198" w:name="_Toc151190153"/>
      <w:r/>
      <w:bookmarkStart w:id="199" w:name="_Toc226965716"/>
      <w:r/>
      <w:bookmarkStart w:id="200" w:name="_Toc226337222"/>
      <w:r/>
      <w:bookmarkStart w:id="201" w:name="_Toc151193696"/>
      <w:r/>
      <w:bookmarkStart w:id="202" w:name="_Toc150509277"/>
      <w:r>
        <w:rPr>
          <w:rFonts w:hint="eastAsia" w:ascii="宋体" w:hAnsi="宋体" w:cs="宋体"/>
          <w:sz w:val="28"/>
        </w:rPr>
      </w:r>
      <w:r/>
    </w:p>
    <w:p>
      <w:pPr>
        <w:pStyle w:val="1358"/>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3"/>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356"/>
        <w:spacing w:line="440" w:lineRule="exact"/>
        <w:tabs>
          <w:tab w:val="left" w:pos="360" w:leader="none"/>
        </w:tabs>
        <w:rPr>
          <w:rFonts w:hint="eastAsia" w:ascii="宋体" w:hAnsi="宋体" w:cs="宋体"/>
          <w:sz w:val="24"/>
        </w:rPr>
        <w:outlineLvl w:val="1"/>
      </w:pPr>
      <w:r/>
      <w:bookmarkStart w:id="203" w:name="_Toc164608641"/>
      <w:r/>
      <w:bookmarkStart w:id="204" w:name="_Toc305158869"/>
      <w:r/>
      <w:bookmarkStart w:id="205" w:name="_Toc127151728"/>
      <w:r/>
      <w:bookmarkStart w:id="206" w:name="_Toc151193769"/>
      <w:r/>
      <w:bookmarkStart w:id="207" w:name="_Toc142311029"/>
      <w:r/>
      <w:bookmarkStart w:id="208" w:name="_Toc164229222"/>
      <w:r/>
      <w:bookmarkStart w:id="209" w:name="_Toc151193625"/>
      <w:r/>
      <w:bookmarkStart w:id="210" w:name="_Toc127151527"/>
      <w:r/>
      <w:bookmarkStart w:id="211" w:name="_Toc520356151"/>
      <w:r/>
      <w:bookmarkStart w:id="212" w:name="_Toc151193841"/>
      <w:r/>
      <w:bookmarkStart w:id="213" w:name="_Toc127161441"/>
      <w:r/>
      <w:bookmarkStart w:id="214" w:name="_Toc150774627"/>
      <w:r/>
      <w:bookmarkStart w:id="215" w:name="_Toc226965800"/>
      <w:r/>
      <w:bookmarkStart w:id="216" w:name="_Toc226965717"/>
      <w:r/>
      <w:bookmarkStart w:id="217" w:name="_Toc195842892"/>
      <w:r/>
      <w:bookmarkStart w:id="218" w:name="_Toc164351621"/>
      <w:r/>
      <w:bookmarkStart w:id="219" w:name="_Toc164608796"/>
      <w:r/>
      <w:bookmarkStart w:id="220" w:name="_Toc151193697"/>
      <w:r/>
      <w:bookmarkStart w:id="221" w:name="_Toc150480765"/>
      <w:r/>
      <w:bookmarkStart w:id="222" w:name="_Toc164229368"/>
      <w:r/>
      <w:bookmarkStart w:id="223" w:name="_Toc226337223"/>
      <w:r/>
      <w:bookmarkStart w:id="224" w:name="_Toc149720820"/>
      <w:r/>
      <w:bookmarkStart w:id="225" w:name="_Toc305158795"/>
      <w:r/>
      <w:bookmarkStart w:id="226" w:name="_Toc150509278"/>
      <w:r/>
      <w:bookmarkStart w:id="227" w:name="_Toc226309771"/>
      <w:r/>
      <w:bookmarkStart w:id="228" w:name="_Toc516367021"/>
      <w:r/>
      <w:bookmarkStart w:id="229" w:name="_Toc151190154"/>
      <w:r/>
      <w:bookmarkStart w:id="230" w:name="_Toc151193915"/>
      <w:r/>
      <w:bookmarkStart w:id="231" w:name="_Toc150774732"/>
      <w:r/>
      <w:bookmarkStart w:id="232" w:name="_Toc264969217"/>
      <w:r/>
      <w:bookmarkStart w:id="233" w:name="_Toc265228365"/>
      <w:r>
        <w:rPr>
          <w:rFonts w:hint="eastAsia" w:ascii="宋体" w:hAnsi="宋体" w:cs="宋体"/>
          <w:sz w:val="24"/>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sz w:val="24"/>
        </w:rPr>
        <w:t xml:space="preserve">及磋商语言</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Start w:id="234" w:name="_Toc151193916"/>
      <w:r/>
      <w:bookmarkStart w:id="235" w:name="_Toc127161442"/>
      <w:r/>
      <w:bookmarkStart w:id="236" w:name="_Toc150774733"/>
      <w:r/>
      <w:bookmarkStart w:id="237" w:name="_Toc149720821"/>
      <w:r/>
      <w:bookmarkStart w:id="238" w:name="_Toc226309772"/>
      <w:r/>
      <w:bookmarkStart w:id="239" w:name="_Toc226965801"/>
      <w:r/>
      <w:bookmarkStart w:id="240" w:name="_Toc164351622"/>
      <w:r/>
      <w:bookmarkStart w:id="241" w:name="_Ref467306195"/>
      <w:r/>
      <w:bookmarkStart w:id="242" w:name="_Toc516367022"/>
      <w:r/>
      <w:bookmarkStart w:id="243" w:name="_Ref467306676"/>
      <w:r/>
      <w:bookmarkStart w:id="244" w:name="_Toc164608797"/>
      <w:r/>
      <w:bookmarkStart w:id="245" w:name="_Toc226337224"/>
      <w:r/>
      <w:bookmarkStart w:id="246" w:name="_Toc151193770"/>
      <w:r/>
      <w:bookmarkStart w:id="247" w:name="_Toc150480766"/>
      <w:r/>
      <w:bookmarkStart w:id="248" w:name="_Toc151193698"/>
      <w:r/>
      <w:bookmarkStart w:id="249" w:name="_Toc127151528"/>
      <w:r/>
      <w:bookmarkStart w:id="250" w:name="_Toc305158796"/>
      <w:r/>
      <w:bookmarkStart w:id="251" w:name="_Toc164229369"/>
      <w:r/>
      <w:bookmarkStart w:id="252" w:name="_Toc150774628"/>
      <w:r/>
      <w:bookmarkStart w:id="253" w:name="_Toc164608642"/>
      <w:r/>
      <w:bookmarkStart w:id="254" w:name="_Toc150509279"/>
      <w:r/>
      <w:bookmarkStart w:id="255" w:name="_Toc151190155"/>
      <w:r/>
      <w:bookmarkStart w:id="256" w:name="_Toc151193842"/>
      <w:r/>
      <w:bookmarkStart w:id="257" w:name="_Toc226965718"/>
      <w:r/>
      <w:bookmarkStart w:id="258" w:name="_Toc142311030"/>
      <w:r/>
      <w:bookmarkStart w:id="259" w:name="_Toc164229223"/>
      <w:r/>
      <w:bookmarkStart w:id="260" w:name="_Toc151193626"/>
      <w:r/>
      <w:bookmarkStart w:id="261" w:name="_Toc305158870"/>
      <w:r/>
      <w:bookmarkStart w:id="262" w:name="_Toc520356152"/>
      <w:r/>
      <w:bookmarkStart w:id="263" w:name="_Toc265228366"/>
      <w:r/>
      <w:bookmarkStart w:id="264" w:name="_Toc127151729"/>
      <w:r/>
      <w:bookmarkStart w:id="265" w:name="_Toc264969218"/>
      <w:r/>
      <w:bookmarkStart w:id="266" w:name="_Toc195842893"/>
      <w:r>
        <w:rPr>
          <w:rFonts w:hint="eastAsia" w:ascii="宋体" w:hAnsi="宋体" w:cs="宋体"/>
          <w:sz w:val="24"/>
        </w:rPr>
        <w:t xml:space="preserve">9、响应文件</w:t>
      </w:r>
      <w:bookmarkEnd w:id="241"/>
      <w:r/>
      <w:bookmarkEnd w:id="242"/>
      <w:r/>
      <w:bookmarkEnd w:id="243"/>
      <w:r>
        <w:rPr>
          <w:rFonts w:hint="eastAsia" w:ascii="宋体" w:hAnsi="宋体" w:cs="宋体"/>
          <w:sz w:val="24"/>
        </w:rPr>
        <w:t xml:space="preserve">构成</w:t>
      </w:r>
      <w:bookmarkEnd w:id="234"/>
      <w:r/>
      <w:bookmarkEnd w:id="235"/>
      <w:r/>
      <w:bookmarkEnd w:id="236"/>
      <w:r/>
      <w:bookmarkEnd w:id="237"/>
      <w:r/>
      <w:bookmarkEnd w:id="238"/>
      <w:r/>
      <w:bookmarkEnd w:id="239"/>
      <w:r/>
      <w:bookmarkEnd w:id="240"/>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67"/>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Start w:id="268" w:name="_Toc150509281"/>
      <w:r/>
      <w:bookmarkStart w:id="269" w:name="_Toc164608799"/>
      <w:r/>
      <w:bookmarkStart w:id="270" w:name="_Toc149720823"/>
      <w:r/>
      <w:bookmarkStart w:id="271" w:name="_Toc127151530"/>
      <w:r/>
      <w:bookmarkStart w:id="272" w:name="_Toc164351624"/>
      <w:r/>
      <w:bookmarkStart w:id="273" w:name="_Toc150480768"/>
      <w:r/>
      <w:bookmarkStart w:id="274" w:name="_Toc520356155"/>
      <w:r/>
      <w:bookmarkStart w:id="275" w:name="_Toc142311032"/>
      <w:r/>
      <w:bookmarkStart w:id="276" w:name="_Toc127161444"/>
      <w:r/>
      <w:bookmarkStart w:id="277" w:name="_Toc151193628"/>
      <w:r/>
      <w:bookmarkStart w:id="278" w:name="_Toc164229371"/>
      <w:r/>
      <w:bookmarkStart w:id="279" w:name="_Toc151193700"/>
      <w:r/>
      <w:bookmarkStart w:id="280" w:name="_Toc150774630"/>
      <w:r/>
      <w:bookmarkStart w:id="281" w:name="_Toc151190157"/>
      <w:r/>
      <w:bookmarkStart w:id="282" w:name="_Toc164229225"/>
      <w:r/>
      <w:bookmarkStart w:id="283" w:name="_Toc127151731"/>
      <w:r/>
      <w:bookmarkStart w:id="284" w:name="_Toc151193918"/>
      <w:r/>
      <w:bookmarkStart w:id="285" w:name="_Toc151193772"/>
      <w:r/>
      <w:bookmarkStart w:id="286" w:name="_Toc195842895"/>
      <w:r/>
      <w:bookmarkStart w:id="287" w:name="_Toc164608644"/>
      <w:r/>
      <w:bookmarkStart w:id="288" w:name="_Toc151193844"/>
      <w:r/>
      <w:bookmarkStart w:id="289" w:name="_Toc150774735"/>
      <w:r>
        <w:rPr>
          <w:rFonts w:hint="eastAsia" w:ascii="宋体" w:hAnsi="宋体" w:cs="宋体"/>
          <w:sz w:val="24"/>
        </w:rPr>
        <w:t xml:space="preserve">10、报价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rPr>
          <w:rFonts w:hint="eastAsia" w:ascii="宋体" w:hAnsi="宋体" w:cs="宋体"/>
          <w:sz w:val="24"/>
        </w:rPr>
      </w:r>
      <w:r/>
    </w:p>
    <w:p>
      <w:pPr>
        <w:pStyle w:val="1356"/>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Start w:id="290" w:name="_Toc264969223"/>
      <w:r/>
      <w:bookmarkStart w:id="291" w:name="_Toc164608802"/>
      <w:r/>
      <w:bookmarkStart w:id="292" w:name="_Toc127151533"/>
      <w:r/>
      <w:bookmarkStart w:id="293" w:name="_Toc150774738"/>
      <w:r/>
      <w:bookmarkStart w:id="294" w:name="_Toc150774633"/>
      <w:r/>
      <w:bookmarkStart w:id="295" w:name="_Toc151193847"/>
      <w:r/>
      <w:bookmarkStart w:id="296" w:name="_Toc127151734"/>
      <w:r/>
      <w:bookmarkStart w:id="297" w:name="_Toc226965723"/>
      <w:r/>
      <w:bookmarkStart w:id="298" w:name="_Toc142311035"/>
      <w:r/>
      <w:bookmarkStart w:id="299" w:name="_Toc149720826"/>
      <w:r/>
      <w:bookmarkStart w:id="300" w:name="_Toc151190160"/>
      <w:r/>
      <w:bookmarkStart w:id="301" w:name="_Toc520356158"/>
      <w:r/>
      <w:bookmarkStart w:id="302" w:name="_Toc150480771"/>
      <w:r/>
      <w:bookmarkStart w:id="303" w:name="_Toc164229374"/>
      <w:r/>
      <w:bookmarkStart w:id="304" w:name="_Toc151193775"/>
      <w:r/>
      <w:bookmarkStart w:id="305" w:name="_Toc265228371"/>
      <w:r/>
      <w:bookmarkStart w:id="306" w:name="_Toc195842898"/>
      <w:r/>
      <w:bookmarkStart w:id="307" w:name="_Toc151193703"/>
      <w:r/>
      <w:bookmarkStart w:id="308" w:name="_Toc226337229"/>
      <w:r/>
      <w:bookmarkStart w:id="309" w:name="_Toc150509284"/>
      <w:r/>
      <w:bookmarkStart w:id="310" w:name="_Toc305158801"/>
      <w:r/>
      <w:bookmarkStart w:id="311" w:name="_Toc164608647"/>
      <w:r/>
      <w:bookmarkStart w:id="312" w:name="_Toc164351627"/>
      <w:r/>
      <w:bookmarkStart w:id="313" w:name="_Toc226965806"/>
      <w:r/>
      <w:bookmarkStart w:id="314" w:name="_Toc226309777"/>
      <w:r/>
      <w:bookmarkStart w:id="315" w:name="_Toc305158875"/>
      <w:r/>
      <w:bookmarkStart w:id="316" w:name="_Toc151193631"/>
      <w:r/>
      <w:bookmarkStart w:id="317" w:name="_Toc151193921"/>
      <w:r/>
      <w:bookmarkStart w:id="318" w:name="_Toc127161447"/>
      <w:r/>
      <w:bookmarkStart w:id="319" w:name="_Toc164229228"/>
      <w:r>
        <w:rPr>
          <w:rFonts w:hint="eastAsia" w:ascii="宋体" w:hAnsi="宋体" w:cs="宋体"/>
          <w:sz w:val="24"/>
        </w:rPr>
        <w:t xml:space="preserve">13、响应文件的签署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 w:val="24"/>
        </w:rPr>
        <w:t xml:space="preserve">、盖章</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bookmarkStart w:id="320" w:name="_Toc150774634"/>
      <w:r/>
      <w:bookmarkStart w:id="321" w:name="_Toc265228372"/>
      <w:r/>
      <w:bookmarkStart w:id="322" w:name="_Toc142311036"/>
      <w:r/>
      <w:bookmarkStart w:id="323" w:name="_Toc305158802"/>
      <w:r/>
      <w:bookmarkStart w:id="324" w:name="_Toc150509285"/>
      <w:r/>
      <w:bookmarkStart w:id="325" w:name="_Toc150774739"/>
      <w:r/>
      <w:bookmarkStart w:id="326" w:name="_Toc127151534"/>
      <w:r/>
      <w:bookmarkStart w:id="327" w:name="_Toc151193922"/>
      <w:r/>
      <w:bookmarkStart w:id="328" w:name="_Toc226965724"/>
      <w:r/>
      <w:bookmarkStart w:id="329" w:name="_Toc226965807"/>
      <w:r/>
      <w:bookmarkStart w:id="330" w:name="_Toc226309778"/>
      <w:r/>
      <w:bookmarkStart w:id="331" w:name="_Toc520356159"/>
      <w:r/>
      <w:bookmarkStart w:id="332" w:name="_Toc151193632"/>
      <w:r/>
      <w:bookmarkStart w:id="333" w:name="_Toc151193704"/>
      <w:r/>
      <w:bookmarkStart w:id="334" w:name="_Toc264969224"/>
      <w:r/>
      <w:bookmarkStart w:id="335" w:name="_Toc151193776"/>
      <w:r/>
      <w:bookmarkStart w:id="336" w:name="_Toc305158876"/>
      <w:r/>
      <w:bookmarkStart w:id="337" w:name="_Toc151193848"/>
      <w:r/>
      <w:bookmarkStart w:id="338" w:name="_Toc150480772"/>
      <w:r/>
      <w:bookmarkStart w:id="339" w:name="_Toc151190161"/>
      <w:r/>
      <w:bookmarkStart w:id="340" w:name="_Toc195842899"/>
      <w:r/>
      <w:bookmarkStart w:id="341" w:name="_Toc226337230"/>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13.2.竞争性磋商文件要求盖章的内容，一般通过响应文件编制工具加盖电子签章。</w:t>
      </w:r>
      <w:r>
        <w:rPr>
          <w:rFonts w:hint="eastAsia" w:ascii="宋体" w:hAnsi="宋体" w:cs="宋体"/>
        </w:rPr>
      </w:r>
      <w:r/>
    </w:p>
    <w:p>
      <w:pPr>
        <w:pStyle w:val="1358"/>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356"/>
        <w:spacing w:line="440" w:lineRule="exact"/>
        <w:tabs>
          <w:tab w:val="left" w:pos="360" w:leader="none"/>
        </w:tabs>
        <w:rPr>
          <w:rFonts w:hint="eastAsia" w:ascii="宋体" w:hAnsi="宋体" w:cs="宋体"/>
          <w:sz w:val="24"/>
        </w:rPr>
        <w:outlineLvl w:val="1"/>
      </w:pPr>
      <w:r/>
      <w:bookmarkStart w:id="342" w:name="_Toc150480773"/>
      <w:r/>
      <w:bookmarkStart w:id="343" w:name="_Toc164229376"/>
      <w:r/>
      <w:bookmarkStart w:id="344" w:name="_Toc151193705"/>
      <w:r/>
      <w:bookmarkStart w:id="345" w:name="_Toc151193633"/>
      <w:r/>
      <w:bookmarkStart w:id="346" w:name="_Toc164229230"/>
      <w:r/>
      <w:bookmarkStart w:id="347" w:name="_Toc150509289"/>
      <w:r/>
      <w:bookmarkStart w:id="348" w:name="_Toc305158806"/>
      <w:r/>
      <w:bookmarkStart w:id="349" w:name="_Toc150774743"/>
      <w:r/>
      <w:bookmarkStart w:id="350" w:name="_Toc305158880"/>
      <w:r/>
      <w:bookmarkStart w:id="351" w:name="_Toc151193636"/>
      <w:r/>
      <w:bookmarkStart w:id="352" w:name="_Toc520356163"/>
      <w:r/>
      <w:bookmarkStart w:id="353" w:name="_Toc151193926"/>
      <w:r/>
      <w:bookmarkStart w:id="354" w:name="_Toc226337234"/>
      <w:r/>
      <w:bookmarkStart w:id="355" w:name="_Toc264969228"/>
      <w:r/>
      <w:bookmarkStart w:id="356" w:name="_Toc195842900"/>
      <w:r/>
      <w:bookmarkStart w:id="357" w:name="_Toc151193852"/>
      <w:r/>
      <w:bookmarkStart w:id="358" w:name="_Toc151190165"/>
      <w:r/>
      <w:bookmarkStart w:id="359" w:name="_Toc265228376"/>
      <w:r/>
      <w:bookmarkStart w:id="360" w:name="_Toc151193708"/>
      <w:r/>
      <w:bookmarkStart w:id="361" w:name="_Toc226965811"/>
      <w:r/>
      <w:bookmarkStart w:id="362" w:name="_Toc226965728"/>
      <w:r/>
      <w:bookmarkStart w:id="363" w:name="_Toc127151538"/>
      <w:r/>
      <w:bookmarkStart w:id="364" w:name="_Toc150480776"/>
      <w:r/>
      <w:bookmarkStart w:id="365" w:name="_Toc151193780"/>
      <w:r/>
      <w:bookmarkStart w:id="366" w:name="_Toc142311040"/>
      <w:r/>
      <w:bookmarkStart w:id="367" w:name="_Toc226309782"/>
      <w:r/>
      <w:bookmarkStart w:id="368" w:name="_Toc150774638"/>
      <w:r/>
      <w:bookmarkStart w:id="369" w:name="_Toc150774740"/>
      <w:r/>
      <w:bookmarkStart w:id="370" w:name="_Toc127161449"/>
      <w:r/>
      <w:bookmarkStart w:id="371" w:name="_Toc127151736"/>
      <w:r/>
      <w:bookmarkStart w:id="372" w:name="_Toc264969225"/>
      <w:r/>
      <w:bookmarkStart w:id="373" w:name="_Toc151193923"/>
      <w:r/>
      <w:bookmarkStart w:id="374" w:name="_Toc226965725"/>
      <w:r/>
      <w:bookmarkStart w:id="375" w:name="_Toc195842903"/>
      <w:r/>
      <w:bookmarkStart w:id="376" w:name="_Toc150774635"/>
      <w:r/>
      <w:bookmarkStart w:id="377" w:name="_Toc151193849"/>
      <w:r/>
      <w:bookmarkStart w:id="378" w:name="_Toc164608804"/>
      <w:r/>
      <w:bookmarkStart w:id="379" w:name="_Toc305158877"/>
      <w:r/>
      <w:bookmarkStart w:id="380" w:name="_Toc265228373"/>
      <w:r/>
      <w:bookmarkStart w:id="381" w:name="_Toc150509286"/>
      <w:r/>
      <w:bookmarkStart w:id="382" w:name="_Toc151190162"/>
      <w:r/>
      <w:bookmarkStart w:id="383" w:name="_Toc226337231"/>
      <w:r/>
      <w:bookmarkStart w:id="384" w:name="_Toc149720828"/>
      <w:r/>
      <w:bookmarkStart w:id="385" w:name="_Toc164608649"/>
      <w:r/>
      <w:bookmarkStart w:id="386" w:name="_Toc142311037"/>
      <w:r/>
      <w:bookmarkStart w:id="387" w:name="_Toc164351629"/>
      <w:r/>
      <w:bookmarkStart w:id="388" w:name="_Toc226309779"/>
      <w:r/>
      <w:bookmarkStart w:id="389" w:name="_Toc127151535"/>
      <w:r/>
      <w:bookmarkStart w:id="390" w:name="_Toc305158803"/>
      <w:r/>
      <w:bookmarkStart w:id="391" w:name="_Toc520356160"/>
      <w:r/>
      <w:bookmarkStart w:id="392" w:name="_Toc226965808"/>
      <w:r/>
      <w:bookmarkStart w:id="393" w:name="_Toc151193777"/>
      <w:r>
        <w:rPr>
          <w:rFonts w:hint="eastAsia" w:ascii="宋体" w:hAnsi="宋体" w:cs="宋体"/>
          <w:sz w:val="24"/>
        </w:rPr>
        <w:t xml:space="preserve">14、响应文件的</w:t>
      </w:r>
      <w:bookmarkEnd w:id="342"/>
      <w:r/>
      <w:bookmarkEnd w:id="343"/>
      <w:r/>
      <w:bookmarkEnd w:id="344"/>
      <w:r/>
      <w:bookmarkEnd w:id="345"/>
      <w:r/>
      <w:bookmarkEnd w:id="346"/>
      <w:r/>
      <w:bookmarkEnd w:id="356"/>
      <w:r/>
      <w:bookmarkEnd w:id="369"/>
      <w:r/>
      <w:bookmarkEnd w:id="370"/>
      <w:r/>
      <w:bookmarkEnd w:id="371"/>
      <w:r/>
      <w:bookmarkEnd w:id="372"/>
      <w:r/>
      <w:bookmarkEnd w:id="373"/>
      <w:r/>
      <w:bookmarkEnd w:id="374"/>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提交</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rPr>
          <w:rFonts w:hint="eastAsia" w:ascii="宋体" w:hAnsi="宋体" w:cs="宋体"/>
          <w:sz w:val="24"/>
        </w:rPr>
      </w:r>
      <w:r/>
    </w:p>
    <w:p>
      <w:pPr>
        <w:pStyle w:val="1356"/>
        <w:spacing w:line="360" w:lineRule="auto"/>
        <w:tabs>
          <w:tab w:val="left" w:pos="360" w:leader="none"/>
        </w:tabs>
        <w:rPr>
          <w:rFonts w:hint="eastAsia" w:ascii="宋体" w:hAnsi="宋体" w:cs="宋体"/>
          <w:sz w:val="24"/>
        </w:rPr>
        <w:outlineLvl w:val="1"/>
      </w:pPr>
      <w:r/>
      <w:bookmarkStart w:id="394" w:name="_Toc164608805"/>
      <w:r/>
      <w:bookmarkStart w:id="395" w:name="_Toc127151737"/>
      <w:r/>
      <w:bookmarkStart w:id="396" w:name="_Toc226337232"/>
      <w:r/>
      <w:bookmarkStart w:id="397" w:name="_Toc151193778"/>
      <w:r/>
      <w:bookmarkStart w:id="398" w:name="_Toc151193850"/>
      <w:r/>
      <w:bookmarkStart w:id="399" w:name="_Toc151190163"/>
      <w:r/>
      <w:bookmarkStart w:id="400" w:name="_Toc164351630"/>
      <w:r/>
      <w:bookmarkStart w:id="401" w:name="_Toc520356161"/>
      <w:r/>
      <w:bookmarkStart w:id="402" w:name="_Toc151193924"/>
      <w:r/>
      <w:bookmarkStart w:id="403" w:name="_Toc265228374"/>
      <w:r/>
      <w:bookmarkStart w:id="404" w:name="_Toc150480774"/>
      <w:r/>
      <w:bookmarkStart w:id="405" w:name="_Toc226965809"/>
      <w:r/>
      <w:bookmarkStart w:id="406" w:name="_Toc195842901"/>
      <w:r/>
      <w:bookmarkStart w:id="407" w:name="_Toc150774741"/>
      <w:r/>
      <w:bookmarkStart w:id="408" w:name="_Toc305158878"/>
      <w:r/>
      <w:bookmarkStart w:id="409" w:name="_Toc151193634"/>
      <w:r/>
      <w:bookmarkStart w:id="410" w:name="_Toc127151536"/>
      <w:r/>
      <w:bookmarkStart w:id="411" w:name="_Toc142311038"/>
      <w:r/>
      <w:bookmarkStart w:id="412" w:name="_Toc164229231"/>
      <w:r/>
      <w:bookmarkStart w:id="413" w:name="_Toc127161450"/>
      <w:r/>
      <w:bookmarkStart w:id="414" w:name="_Toc151193706"/>
      <w:r/>
      <w:bookmarkStart w:id="415" w:name="_Toc164608650"/>
      <w:r/>
      <w:bookmarkStart w:id="416" w:name="_Toc305158804"/>
      <w:r/>
      <w:bookmarkStart w:id="417" w:name="_Toc264969226"/>
      <w:r/>
      <w:bookmarkStart w:id="418" w:name="_Toc226309780"/>
      <w:r/>
      <w:bookmarkStart w:id="419" w:name="_Toc150509287"/>
      <w:r/>
      <w:bookmarkStart w:id="420" w:name="_Toc149720829"/>
      <w:r/>
      <w:bookmarkStart w:id="421" w:name="_Toc150774636"/>
      <w:r/>
      <w:bookmarkStart w:id="422" w:name="_Toc226965726"/>
      <w:r/>
      <w:bookmarkStart w:id="423" w:name="_Toc164229377"/>
      <w:r>
        <w:rPr>
          <w:rFonts w:hint="eastAsia" w:ascii="宋体" w:hAnsi="宋体" w:cs="宋体"/>
          <w:sz w:val="24"/>
        </w:rPr>
        <w:t xml:space="preserve">15、响应文件截止</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sz w:val="24"/>
        </w:rPr>
        <w:t xml:space="preserve">时间</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rPr>
          <w:rFonts w:hint="eastAsia" w:ascii="宋体" w:hAnsi="宋体" w:cs="宋体"/>
          <w:sz w:val="24"/>
        </w:rPr>
      </w:r>
      <w:r/>
    </w:p>
    <w:p>
      <w:pPr>
        <w:pStyle w:val="1356"/>
        <w:spacing w:line="360" w:lineRule="auto"/>
        <w:tabs>
          <w:tab w:val="left" w:pos="360" w:leader="none"/>
        </w:tabs>
        <w:rPr>
          <w:rFonts w:hint="eastAsia" w:ascii="宋体" w:hAnsi="宋体" w:cs="宋体"/>
          <w:sz w:val="24"/>
        </w:rPr>
        <w:outlineLvl w:val="1"/>
      </w:pPr>
      <w:r/>
      <w:bookmarkStart w:id="424" w:name="_Toc520356162"/>
      <w:r/>
      <w:bookmarkStart w:id="425" w:name="_Toc127161451"/>
      <w:r/>
      <w:bookmarkStart w:id="426" w:name="_Toc164608651"/>
      <w:r/>
      <w:bookmarkStart w:id="427" w:name="_Toc127151537"/>
      <w:r/>
      <w:bookmarkStart w:id="428" w:name="_Toc164608806"/>
      <w:r/>
      <w:bookmarkStart w:id="429" w:name="_Toc226309781"/>
      <w:r/>
      <w:bookmarkStart w:id="430" w:name="_Toc150774637"/>
      <w:r/>
      <w:bookmarkStart w:id="431" w:name="_Toc151193635"/>
      <w:r/>
      <w:bookmarkStart w:id="432" w:name="_Toc305158879"/>
      <w:r/>
      <w:bookmarkStart w:id="433" w:name="_Toc150480775"/>
      <w:r/>
      <w:bookmarkStart w:id="434" w:name="_Toc305158805"/>
      <w:r/>
      <w:bookmarkStart w:id="435" w:name="_Toc195842902"/>
      <w:r/>
      <w:bookmarkStart w:id="436" w:name="_Toc150509288"/>
      <w:r/>
      <w:bookmarkStart w:id="437" w:name="_Toc151190164"/>
      <w:r/>
      <w:bookmarkStart w:id="438" w:name="_Toc151193925"/>
      <w:r/>
      <w:bookmarkStart w:id="439" w:name="_Toc127151738"/>
      <w:r/>
      <w:bookmarkStart w:id="440" w:name="_Toc149720830"/>
      <w:r/>
      <w:bookmarkStart w:id="441" w:name="_Toc164229378"/>
      <w:r/>
      <w:bookmarkStart w:id="442" w:name="_Toc151193779"/>
      <w:r/>
      <w:bookmarkStart w:id="443" w:name="_Toc226337233"/>
      <w:r/>
      <w:bookmarkStart w:id="444" w:name="_Toc164351631"/>
      <w:r/>
      <w:bookmarkStart w:id="445" w:name="_Toc164229232"/>
      <w:r/>
      <w:bookmarkStart w:id="446" w:name="_Toc265228375"/>
      <w:r/>
      <w:bookmarkStart w:id="447" w:name="_Toc142311039"/>
      <w:r/>
      <w:bookmarkStart w:id="448" w:name="_Toc151193851"/>
      <w:r/>
      <w:bookmarkStart w:id="449" w:name="_Toc151193707"/>
      <w:r/>
      <w:bookmarkStart w:id="450" w:name="_Toc264969227"/>
      <w:r/>
      <w:bookmarkStart w:id="451" w:name="_Toc150774742"/>
      <w:r/>
      <w:bookmarkStart w:id="452" w:name="_Toc226965727"/>
      <w:r/>
      <w:bookmarkStart w:id="453" w:name="_Toc226965810"/>
      <w:r>
        <w:rPr>
          <w:rFonts w:hint="eastAsia" w:ascii="宋体" w:hAnsi="宋体" w:cs="宋体"/>
          <w:sz w:val="24"/>
        </w:rPr>
        <w:t xml:space="preserve">16、响应文件的修改与撤回</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358"/>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47"/>
      <w:r/>
      <w:bookmarkEnd w:id="348"/>
      <w:r/>
      <w:bookmarkEnd w:id="349"/>
      <w:r/>
      <w:bookmarkEnd w:id="350"/>
      <w:r/>
      <w:bookmarkEnd w:id="351"/>
      <w:r/>
      <w:bookmarkEnd w:id="352"/>
      <w:r/>
      <w:bookmarkEnd w:id="353"/>
      <w:r/>
      <w:bookmarkEnd w:id="354"/>
      <w:r/>
      <w:bookmarkEnd w:id="355"/>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5"/>
      <w:r>
        <w:rPr>
          <w:rFonts w:hint="eastAsia" w:ascii="宋体" w:hAnsi="宋体" w:eastAsia="宋体" w:cs="宋体"/>
          <w:sz w:val="28"/>
        </w:rPr>
        <w:t xml:space="preserve">评审</w:t>
      </w:r>
      <w:r>
        <w:rPr>
          <w:rFonts w:hint="eastAsia" w:ascii="宋体" w:hAnsi="宋体" w:eastAsia="宋体" w:cs="宋体"/>
          <w:sz w:val="28"/>
        </w:rPr>
      </w:r>
      <w:r/>
    </w:p>
    <w:p>
      <w:pPr>
        <w:pStyle w:val="1356"/>
        <w:spacing w:line="360" w:lineRule="auto"/>
        <w:tabs>
          <w:tab w:val="left" w:pos="360" w:leader="none"/>
        </w:tabs>
        <w:rPr>
          <w:rFonts w:hint="eastAsia" w:ascii="宋体" w:hAnsi="宋体" w:cs="宋体"/>
          <w:sz w:val="24"/>
        </w:rPr>
        <w:outlineLvl w:val="1"/>
      </w:pPr>
      <w:r/>
      <w:bookmarkStart w:id="454" w:name="_Toc151193787"/>
      <w:r/>
      <w:bookmarkStart w:id="455" w:name="_Toc151190172"/>
      <w:r/>
      <w:bookmarkStart w:id="456" w:name="_Toc226337241"/>
      <w:r/>
      <w:bookmarkStart w:id="457" w:name="_Toc127151545"/>
      <w:r/>
      <w:bookmarkStart w:id="458" w:name="_Toc151193859"/>
      <w:r/>
      <w:bookmarkStart w:id="459" w:name="_Toc142311047"/>
      <w:r/>
      <w:bookmarkStart w:id="460" w:name="_Toc226965818"/>
      <w:r/>
      <w:bookmarkStart w:id="461" w:name="_Toc520356169"/>
      <w:r/>
      <w:bookmarkStart w:id="462" w:name="_Toc226309789"/>
      <w:r/>
      <w:bookmarkStart w:id="463" w:name="_Toc151193643"/>
      <w:r/>
      <w:bookmarkStart w:id="464" w:name="_Toc151193715"/>
      <w:r/>
      <w:bookmarkStart w:id="465" w:name="_Toc305158887"/>
      <w:r/>
      <w:bookmarkStart w:id="466" w:name="_Toc265228383"/>
      <w:r/>
      <w:bookmarkStart w:id="467" w:name="_Toc226965735"/>
      <w:r/>
      <w:bookmarkStart w:id="468" w:name="_Toc195842910"/>
      <w:r/>
      <w:bookmarkStart w:id="469" w:name="_Toc150774645"/>
      <w:r/>
      <w:bookmarkStart w:id="470" w:name="_Toc150480783"/>
      <w:r/>
      <w:bookmarkStart w:id="471" w:name="_Toc305158813"/>
      <w:r/>
      <w:bookmarkStart w:id="472" w:name="_Toc150509296"/>
      <w:r/>
      <w:bookmarkStart w:id="473" w:name="_Toc150774750"/>
      <w:r/>
      <w:bookmarkStart w:id="474" w:name="_Toc151193933"/>
      <w:r/>
      <w:bookmarkStart w:id="475" w:name="_Toc264969235"/>
      <w:r>
        <w:rPr>
          <w:rFonts w:hint="eastAsia" w:ascii="宋体" w:hAnsi="宋体" w:cs="宋体"/>
          <w:sz w:val="24"/>
        </w:rPr>
        <w:t xml:space="preserve">17、响应文件的解密与开启</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bookmarkStart w:id="476" w:name="_Toc520356165"/>
      <w:r>
        <w:rPr>
          <w:rFonts w:hint="eastAsia" w:ascii="宋体" w:hAnsi="宋体" w:cs="宋体"/>
          <w:sz w:val="24"/>
        </w:rPr>
        <w:t xml:space="preserve">17.4.本项目不公开报价。</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356"/>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356"/>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356"/>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356"/>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356"/>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356"/>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356"/>
        <w:spacing w:line="360" w:lineRule="auto"/>
        <w:tabs>
          <w:tab w:val="left" w:pos="360" w:leader="none"/>
        </w:tabs>
        <w:rPr>
          <w:rFonts w:hint="eastAsia" w:ascii="宋体" w:hAnsi="宋体" w:cs="宋体"/>
          <w:sz w:val="24"/>
        </w:rPr>
        <w:outlineLvl w:val="1"/>
      </w:pPr>
      <w:r/>
      <w:bookmarkEnd w:id="476"/>
      <w:r>
        <w:rPr>
          <w:rFonts w:hint="eastAsia" w:ascii="宋体" w:hAnsi="宋体" w:cs="宋体"/>
          <w:sz w:val="24"/>
        </w:rPr>
        <w:t xml:space="preserve">18、磋商小组</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77" w:name="_Toc520356166"/>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77"/>
      <w:r>
        <w:rPr>
          <w:rFonts w:hint="eastAsia" w:ascii="宋体" w:hAnsi="宋体" w:cs="宋体"/>
          <w:sz w:val="24"/>
        </w:rPr>
      </w:r>
      <w:r/>
    </w:p>
    <w:p>
      <w:pPr>
        <w:pStyle w:val="1356"/>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rPr>
          <w:rFonts w:hint="eastAsia" w:ascii="宋体" w:hAnsi="宋体" w:cs="宋体"/>
          <w:sz w:val="24"/>
        </w:rPr>
      </w:r>
      <w:r/>
    </w:p>
    <w:p>
      <w:pPr>
        <w:pStyle w:val="1356"/>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rPr>
          <w:rFonts w:hint="eastAsia" w:ascii="宋体" w:hAnsi="宋体" w:cs="宋体"/>
          <w:sz w:val="24"/>
        </w:rPr>
      </w:r>
      <w:r/>
    </w:p>
    <w:p>
      <w:pPr>
        <w:pStyle w:val="1358"/>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61"/>
      <w:r>
        <w:rPr>
          <w:rFonts w:hint="eastAsia" w:ascii="宋体" w:hAnsi="宋体" w:eastAsia="宋体" w:cs="宋体"/>
          <w:sz w:val="28"/>
        </w:rPr>
        <w:t xml:space="preserve">确定</w:t>
      </w:r>
      <w:bookmarkEnd w:id="454"/>
      <w:r/>
      <w:bookmarkEnd w:id="455"/>
      <w:r/>
      <w:bookmarkEnd w:id="456"/>
      <w:r/>
      <w:bookmarkEnd w:id="457"/>
      <w:r/>
      <w:bookmarkEnd w:id="458"/>
      <w:r/>
      <w:bookmarkEnd w:id="459"/>
      <w:r/>
      <w:bookmarkEnd w:id="46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sz w:val="28"/>
        </w:rPr>
        <w:t xml:space="preserve">成交</w:t>
      </w:r>
      <w:r>
        <w:rPr>
          <w:rFonts w:hint="eastAsia" w:ascii="宋体" w:hAnsi="宋体" w:eastAsia="宋体" w:cs="宋体"/>
          <w:sz w:val="28"/>
        </w:rPr>
      </w:r>
      <w:r/>
    </w:p>
    <w:p>
      <w:pPr>
        <w:pStyle w:val="1356"/>
        <w:spacing w:line="440" w:lineRule="exact"/>
        <w:tabs>
          <w:tab w:val="left" w:pos="360" w:leader="none"/>
        </w:tabs>
        <w:rPr>
          <w:rFonts w:hint="eastAsia" w:ascii="宋体" w:hAnsi="宋体" w:cs="宋体"/>
          <w:sz w:val="24"/>
        </w:rPr>
        <w:outlineLvl w:val="1"/>
      </w:pPr>
      <w:r/>
      <w:bookmarkStart w:id="478" w:name="_Toc164608816"/>
      <w:r/>
      <w:bookmarkStart w:id="479" w:name="_Toc164229388"/>
      <w:r/>
      <w:bookmarkStart w:id="480" w:name="_Toc151193935"/>
      <w:r/>
      <w:bookmarkStart w:id="481" w:name="_Toc305158889"/>
      <w:r/>
      <w:bookmarkStart w:id="482" w:name="_Toc151193645"/>
      <w:r/>
      <w:bookmarkStart w:id="483" w:name="_Toc150509298"/>
      <w:r/>
      <w:bookmarkStart w:id="484" w:name="_Toc127151748"/>
      <w:r/>
      <w:bookmarkStart w:id="485" w:name="_Toc151193717"/>
      <w:r/>
      <w:bookmarkStart w:id="486" w:name="_Toc127161461"/>
      <w:r/>
      <w:bookmarkStart w:id="487" w:name="_Toc226965820"/>
      <w:r/>
      <w:bookmarkStart w:id="488" w:name="_Toc127151547"/>
      <w:r/>
      <w:bookmarkStart w:id="489" w:name="_Toc151190174"/>
      <w:r/>
      <w:bookmarkStart w:id="490" w:name="_Toc151193861"/>
      <w:r/>
      <w:bookmarkStart w:id="491" w:name="_Toc164608661"/>
      <w:r/>
      <w:bookmarkStart w:id="492" w:name="_Toc164351641"/>
      <w:r/>
      <w:bookmarkStart w:id="493" w:name="_Toc265228385"/>
      <w:r/>
      <w:bookmarkStart w:id="494" w:name="_Toc164229242"/>
      <w:r/>
      <w:bookmarkStart w:id="495" w:name="_Toc149720840"/>
      <w:r/>
      <w:bookmarkStart w:id="496" w:name="_Toc150774752"/>
      <w:r/>
      <w:bookmarkStart w:id="497" w:name="_Toc264969237"/>
      <w:r/>
      <w:bookmarkStart w:id="498" w:name="_Toc226337243"/>
      <w:r/>
      <w:bookmarkStart w:id="499" w:name="_Toc150480785"/>
      <w:r/>
      <w:bookmarkStart w:id="500" w:name="_Toc226309791"/>
      <w:r/>
      <w:bookmarkStart w:id="501" w:name="_Toc195842912"/>
      <w:r/>
      <w:bookmarkStart w:id="502" w:name="_Toc305158815"/>
      <w:r/>
      <w:bookmarkStart w:id="503" w:name="_Toc226965737"/>
      <w:r/>
      <w:bookmarkStart w:id="504" w:name="_Toc150774647"/>
      <w:r/>
      <w:bookmarkStart w:id="505" w:name="_Toc142311049"/>
      <w:r/>
      <w:bookmarkStart w:id="506" w:name="_Toc151193789"/>
      <w:r>
        <w:rPr>
          <w:rFonts w:hint="eastAsia" w:ascii="宋体" w:hAnsi="宋体" w:cs="宋体"/>
          <w:sz w:val="24"/>
        </w:rPr>
        <w:t xml:space="preserve">20、确定成交供应商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Start w:id="507" w:name="_Toc195842914"/>
      <w:r/>
      <w:bookmarkStart w:id="508" w:name="_Toc164608818"/>
      <w:r/>
      <w:bookmarkStart w:id="509" w:name="_Toc151193647"/>
      <w:r/>
      <w:bookmarkStart w:id="510" w:name="_Toc520356176"/>
      <w:r/>
      <w:bookmarkStart w:id="511" w:name="_Ref467306425"/>
      <w:r/>
      <w:bookmarkStart w:id="512" w:name="_Ref467307090"/>
      <w:r/>
      <w:bookmarkStart w:id="513" w:name="_Toc265228387"/>
      <w:r/>
      <w:bookmarkStart w:id="514" w:name="_Toc151193863"/>
      <w:r/>
      <w:bookmarkStart w:id="515" w:name="_Toc151193719"/>
      <w:r/>
      <w:bookmarkStart w:id="516" w:name="_Toc127161463"/>
      <w:r/>
      <w:bookmarkStart w:id="517" w:name="_Toc151193791"/>
      <w:r/>
      <w:bookmarkStart w:id="518" w:name="_Toc150509300"/>
      <w:r/>
      <w:bookmarkStart w:id="519" w:name="_Toc164229390"/>
      <w:r/>
      <w:bookmarkStart w:id="520" w:name="_Toc226337245"/>
      <w:r/>
      <w:bookmarkStart w:id="521" w:name="_Toc150480787"/>
      <w:r/>
      <w:bookmarkStart w:id="522" w:name="_Toc151193937"/>
      <w:r/>
      <w:bookmarkStart w:id="523" w:name="_Toc264969239"/>
      <w:r/>
      <w:bookmarkStart w:id="524" w:name="_Toc151190176"/>
      <w:r/>
      <w:bookmarkStart w:id="525" w:name="_Toc142311051"/>
      <w:r/>
      <w:bookmarkStart w:id="526" w:name="_Toc305158817"/>
      <w:r/>
      <w:bookmarkStart w:id="527" w:name="_Toc305158891"/>
      <w:r/>
      <w:bookmarkStart w:id="528" w:name="_Toc164351643"/>
      <w:r/>
      <w:bookmarkStart w:id="529" w:name="_Toc164229244"/>
      <w:r/>
      <w:bookmarkStart w:id="530" w:name="_Toc164608663"/>
      <w:r/>
      <w:bookmarkStart w:id="531" w:name="_Toc226309793"/>
      <w:r/>
      <w:bookmarkStart w:id="532" w:name="_Toc226965822"/>
      <w:r/>
      <w:bookmarkStart w:id="533" w:name="_Toc226965739"/>
      <w:r/>
      <w:bookmarkStart w:id="534" w:name="_Toc127151750"/>
      <w:r/>
      <w:bookmarkStart w:id="535" w:name="_Toc149720842"/>
      <w:r/>
      <w:bookmarkStart w:id="536" w:name="_Toc150774649"/>
      <w:r/>
      <w:bookmarkStart w:id="537" w:name="_Toc127151549"/>
      <w:r/>
      <w:bookmarkStart w:id="538" w:name="_Toc150774754"/>
      <w:r>
        <w:rPr>
          <w:rFonts w:hint="eastAsia" w:ascii="宋体" w:hAnsi="宋体" w:cs="宋体"/>
          <w:sz w:val="24"/>
        </w:rPr>
        <w:t xml:space="preserve">21、成交公告与成交通知书</w:t>
      </w:r>
      <w:bookmarkEnd w:id="526"/>
      <w:r/>
      <w:bookmarkEnd w:id="527"/>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End w:id="507"/>
      <w:r/>
      <w:bookmarkEnd w:id="508"/>
      <w:r/>
      <w:bookmarkEnd w:id="50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50774650"/>
      <w:r/>
      <w:bookmarkStart w:id="540" w:name="_Toc226337246"/>
      <w:r/>
      <w:bookmarkStart w:id="541" w:name="_Toc150774755"/>
      <w:r/>
      <w:bookmarkStart w:id="542" w:name="_Toc226309794"/>
      <w:r/>
      <w:bookmarkStart w:id="543" w:name="_Toc127151751"/>
      <w:r/>
      <w:bookmarkStart w:id="544" w:name="_Toc151190177"/>
      <w:r/>
      <w:bookmarkStart w:id="545" w:name="_Toc151193648"/>
      <w:r/>
      <w:bookmarkStart w:id="546" w:name="_Toc164229245"/>
      <w:r/>
      <w:bookmarkStart w:id="547" w:name="_Toc265228388"/>
      <w:r/>
      <w:bookmarkStart w:id="548" w:name="_Toc520356175"/>
      <w:r/>
      <w:bookmarkStart w:id="549" w:name="_Toc127151550"/>
      <w:r/>
      <w:bookmarkStart w:id="550" w:name="_Toc264969240"/>
      <w:r/>
      <w:bookmarkStart w:id="551" w:name="_Toc127161464"/>
      <w:r/>
      <w:bookmarkStart w:id="552" w:name="_Toc150480788"/>
      <w:r/>
      <w:bookmarkStart w:id="553" w:name="_Toc151193938"/>
      <w:r/>
      <w:bookmarkStart w:id="554" w:name="_Toc151193792"/>
      <w:r/>
      <w:bookmarkStart w:id="555" w:name="_Toc149720843"/>
      <w:r/>
      <w:bookmarkStart w:id="556" w:name="_Toc151193864"/>
      <w:r/>
      <w:bookmarkStart w:id="557" w:name="_Toc164608819"/>
      <w:r/>
      <w:bookmarkStart w:id="558" w:name="_Ref467307062"/>
      <w:r/>
      <w:bookmarkStart w:id="559" w:name="_Toc164229391"/>
      <w:r/>
      <w:bookmarkStart w:id="560" w:name="_Ref467307204"/>
      <w:r/>
      <w:bookmarkStart w:id="561" w:name="_Toc151193720"/>
      <w:r/>
      <w:bookmarkStart w:id="562" w:name="_Toc150509301"/>
      <w:r/>
      <w:bookmarkStart w:id="563" w:name="_Toc305158892"/>
      <w:r/>
      <w:bookmarkStart w:id="564" w:name="_Toc226965823"/>
      <w:r/>
      <w:bookmarkStart w:id="565" w:name="_Toc164351644"/>
      <w:r/>
      <w:bookmarkStart w:id="566" w:name="_Ref467306377"/>
      <w:r/>
      <w:bookmarkStart w:id="567" w:name="_Toc305158818"/>
      <w:r/>
      <w:bookmarkStart w:id="568" w:name="_Toc226965740"/>
      <w:r/>
      <w:bookmarkStart w:id="569" w:name="_Toc195842915"/>
      <w:r/>
      <w:bookmarkStart w:id="570" w:name="_Toc142311052"/>
      <w:r/>
      <w:bookmarkStart w:id="571" w:name="_Toc164608664"/>
      <w:r/>
      <w:bookmarkStart w:id="572" w:name="_Ref467306978"/>
      <w:r>
        <w:rPr>
          <w:rFonts w:hint="eastAsia" w:ascii="宋体" w:hAnsi="宋体" w:cs="宋体"/>
          <w:sz w:val="24"/>
        </w:rPr>
        <w:t xml:space="preserve">23、签订合同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End w:id="510"/>
      <w:r/>
      <w:bookmarkEnd w:id="511"/>
      <w:r/>
      <w:bookmarkEnd w:id="512"/>
      <w:r>
        <w:rPr>
          <w:rFonts w:hint="eastAsia" w:ascii="宋体" w:hAnsi="宋体" w:cs="宋体"/>
          <w:sz w:val="24"/>
        </w:rPr>
        <w:t xml:space="preserve">24、询问与质疑</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356"/>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356"/>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432"/>
          <w:rFonts w:hint="eastAsia" w:ascii="宋体" w:hAnsi="宋体" w:cs="宋体"/>
          <w:color w:val="000000"/>
          <w:sz w:val="24"/>
        </w:rPr>
        <w:t xml:space="preserve">http://gk</w:t>
      </w:r>
      <w:bookmarkStart w:id="573" w:name="_Hlt100654014"/>
      <w:r>
        <w:rPr>
          <w:rStyle w:val="1432"/>
          <w:rFonts w:hint="eastAsia" w:ascii="宋体" w:hAnsi="宋体" w:cs="宋体"/>
          <w:color w:val="000000"/>
          <w:sz w:val="24"/>
        </w:rPr>
        <w:t xml:space="preserve">s</w:t>
      </w:r>
      <w:bookmarkEnd w:id="573"/>
      <w:r>
        <w:rPr>
          <w:rStyle w:val="1432"/>
          <w:rFonts w:hint="eastAsia" w:ascii="宋体" w:hAnsi="宋体" w:cs="宋体"/>
          <w:color w:val="000000"/>
          <w:sz w:val="24"/>
        </w:rPr>
        <w:t xml:space="preserve">.m</w:t>
      </w:r>
      <w:bookmarkStart w:id="574" w:name="_Hlt100653993"/>
      <w:r/>
      <w:bookmarkStart w:id="575" w:name="_Hlt100653994"/>
      <w:r>
        <w:rPr>
          <w:rStyle w:val="1432"/>
          <w:rFonts w:hint="eastAsia" w:ascii="宋体" w:hAnsi="宋体" w:cs="宋体"/>
          <w:color w:val="000000"/>
          <w:sz w:val="24"/>
        </w:rPr>
        <w:t xml:space="preserve">o</w:t>
      </w:r>
      <w:bookmarkEnd w:id="574"/>
      <w:r/>
      <w:bookmarkEnd w:id="575"/>
      <w:r/>
      <w:bookmarkStart w:id="576" w:name="_Hlt101169156"/>
      <w:r>
        <w:rPr>
          <w:rStyle w:val="1432"/>
          <w:rFonts w:hint="eastAsia" w:ascii="宋体" w:hAnsi="宋体" w:cs="宋体"/>
          <w:color w:val="000000"/>
          <w:sz w:val="24"/>
        </w:rPr>
        <w:t xml:space="preserve">f</w:t>
      </w:r>
      <w:bookmarkEnd w:id="576"/>
      <w:r>
        <w:rPr>
          <w:rStyle w:val="1432"/>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rPr>
          <w:rFonts w:hint="eastAsia" w:ascii="宋体" w:hAnsi="宋体" w:cs="宋体"/>
          <w:color w:val="000000"/>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rPr>
          <w:rFonts w:hint="eastAsia" w:ascii="宋体" w:hAnsi="宋体" w:cs="宋体"/>
          <w:sz w:val="24"/>
        </w:rPr>
      </w:r>
      <w:r/>
    </w:p>
    <w:p>
      <w:pPr>
        <w:pStyle w:val="1356"/>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77" w:name="_Toc305158822"/>
      <w:r/>
      <w:bookmarkStart w:id="578" w:name="_Toc353825544"/>
      <w:r/>
      <w:bookmarkStart w:id="579" w:name="_Toc226965827"/>
      <w:r/>
      <w:bookmarkStart w:id="580" w:name="_Toc150774759"/>
      <w:r/>
      <w:bookmarkStart w:id="581" w:name="_Toc353873934"/>
      <w:r/>
      <w:bookmarkStart w:id="582" w:name="_Toc264969244"/>
      <w:r/>
      <w:bookmarkStart w:id="583" w:name="_Toc265228392"/>
      <w:r/>
      <w:bookmarkStart w:id="584" w:name="_Toc305158896"/>
      <w:r/>
      <w:bookmarkStart w:id="585" w:name="_Toc353873664"/>
      <w:r/>
      <w:bookmarkStart w:id="586" w:name="_Toc127151554"/>
      <w:r/>
      <w:bookmarkStart w:id="587" w:name="_Toc142311056"/>
      <w:r/>
      <w:bookmarkStart w:id="588" w:name="_Toc226337250"/>
      <w:r/>
      <w:bookmarkStart w:id="589" w:name="_Toc150480792"/>
      <w:r>
        <w:rPr>
          <w:rFonts w:hint="eastAsia" w:ascii="宋体" w:hAnsi="宋体" w:cs="宋体"/>
          <w:sz w:val="24"/>
        </w:rPr>
      </w:r>
      <w:r/>
    </w:p>
    <w:p>
      <w:pPr>
        <w:pStyle w:val="1356"/>
        <w:numPr>
          <w:ilvl w:val="1"/>
          <w:numId w:val="9"/>
        </w:numPr>
        <w:ind w:left="1077" w:hanging="720"/>
        <w:spacing w:line="440" w:lineRule="exact"/>
        <w:tabs>
          <w:tab w:val="left" w:pos="1080" w:leader="none"/>
          <w:tab w:val="left" w:pos="1589" w:leader="none"/>
          <w:tab w:val="left" w:pos="2014" w:leader="none"/>
        </w:tabs>
        <w:rPr>
          <w:rFonts w:hint="eastAsia" w:ascii="宋体" w:hAnsi="宋体" w:cs="宋体"/>
          <w:sz w:val="24"/>
        </w:rPr>
        <w:sectPr>
          <w:headerReference w:type="default" r:id="rId11"/>
          <w:footerReference w:type="default" r:id="rId19"/>
          <w:footerReference w:type="even" r:id="rId20"/>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6"/>
        <w:jc w:val="center"/>
        <w:spacing w:line="440" w:lineRule="exact"/>
        <w:rPr>
          <w:rFonts w:hint="eastAsia" w:ascii="宋体" w:hAnsi="宋体" w:cs="宋体"/>
          <w:b/>
          <w:sz w:val="36"/>
          <w:szCs w:val="36"/>
        </w:rPr>
        <w:outlineLvl w:val="0"/>
      </w:pPr>
      <w:r/>
      <w:bookmarkStart w:id="590" w:name="_Toc104818927"/>
      <w:r>
        <w:rPr>
          <w:rFonts w:hint="eastAsia" w:ascii="宋体" w:hAnsi="宋体" w:cs="宋体"/>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sz w:val="36"/>
          <w:szCs w:val="36"/>
        </w:rPr>
        <w:t xml:space="preserve">评审程序、评审方法和评审标准</w:t>
      </w:r>
      <w:bookmarkEnd w:id="590"/>
      <w:r/>
      <w:bookmarkStart w:id="591" w:name="_Toc487900382"/>
      <w:r>
        <w:rPr>
          <w:rFonts w:hint="eastAsia" w:ascii="宋体" w:hAnsi="宋体" w:cs="宋体"/>
          <w:b/>
          <w:sz w:val="36"/>
          <w:szCs w:val="36"/>
        </w:rPr>
      </w:r>
      <w:r/>
    </w:p>
    <w:p>
      <w:pPr>
        <w:pStyle w:val="1358"/>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rPr>
          <w:rFonts w:hint="eastAsia" w:ascii="宋体" w:hAnsi="宋体" w:eastAsia="宋体" w:cs="宋体"/>
          <w:sz w:val="28"/>
          <w:szCs w:val="28"/>
        </w:rPr>
      </w:r>
      <w:r/>
    </w:p>
    <w:p>
      <w:pPr>
        <w:pStyle w:val="1380"/>
        <w:rPr>
          <w:rFonts w:hint="eastAsia"/>
        </w:rPr>
      </w:pPr>
      <w:r>
        <w:rPr>
          <w:rFonts w:hint="eastAsia"/>
        </w:rPr>
      </w:r>
      <w:r/>
    </w:p>
    <w:p>
      <w:pPr>
        <w:pStyle w:val="1356"/>
        <w:spacing w:line="440" w:lineRule="exact"/>
        <w:tabs>
          <w:tab w:val="left" w:pos="360" w:leader="none"/>
        </w:tabs>
        <w:rPr>
          <w:rFonts w:hint="eastAsia" w:ascii="宋体" w:hAnsi="宋体" w:cs="宋体"/>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26965731"/>
      <w:r/>
      <w:bookmarkStart w:id="593" w:name="_Toc226337237"/>
      <w:r/>
      <w:bookmarkStart w:id="594" w:name="_Toc164608810"/>
      <w:r/>
      <w:bookmarkStart w:id="595" w:name="_Toc265228379"/>
      <w:r/>
      <w:bookmarkStart w:id="596" w:name="_Toc305158883"/>
      <w:r/>
      <w:bookmarkStart w:id="597" w:name="_Toc226309785"/>
      <w:r/>
      <w:bookmarkStart w:id="598" w:name="_Toc264969231"/>
      <w:r/>
      <w:bookmarkStart w:id="599" w:name="_Toc151193855"/>
      <w:r/>
      <w:bookmarkStart w:id="600" w:name="_Toc151193929"/>
      <w:r/>
      <w:bookmarkStart w:id="601" w:name="_Toc151190168"/>
      <w:r/>
      <w:bookmarkStart w:id="602" w:name="_Toc150480779"/>
      <w:r/>
      <w:bookmarkStart w:id="603" w:name="_Toc127161455"/>
      <w:r/>
      <w:bookmarkStart w:id="604" w:name="_Toc164229236"/>
      <w:r/>
      <w:bookmarkStart w:id="605" w:name="_Toc127151742"/>
      <w:r/>
      <w:bookmarkStart w:id="606" w:name="_Toc149720834"/>
      <w:r/>
      <w:bookmarkStart w:id="607" w:name="_Toc164608655"/>
      <w:r/>
      <w:bookmarkStart w:id="608" w:name="_Toc150509292"/>
      <w:r/>
      <w:bookmarkStart w:id="609" w:name="_Toc151193711"/>
      <w:r/>
      <w:bookmarkStart w:id="610" w:name="_Toc150774641"/>
      <w:r/>
      <w:bookmarkStart w:id="611" w:name="_Toc164351635"/>
      <w:r/>
      <w:bookmarkStart w:id="612" w:name="_Toc305158809"/>
      <w:r/>
      <w:bookmarkStart w:id="613" w:name="_Toc150774746"/>
      <w:r/>
      <w:bookmarkStart w:id="614" w:name="_Toc142311043"/>
      <w:r/>
      <w:bookmarkStart w:id="615" w:name="_Toc195842906"/>
      <w:r/>
      <w:bookmarkStart w:id="616" w:name="_Toc164229382"/>
      <w:r/>
      <w:bookmarkStart w:id="617" w:name="_Toc151193783"/>
      <w:r/>
      <w:bookmarkStart w:id="618" w:name="_Toc127151541"/>
      <w:r/>
      <w:bookmarkStart w:id="619" w:name="_Toc151193639"/>
      <w:r/>
      <w:bookmarkStart w:id="620" w:name="_Toc226965814"/>
      <w:r/>
      <w:bookmarkStart w:id="621" w:name="_Toc353873941"/>
      <w:r/>
      <w:bookmarkStart w:id="622" w:name="_Toc353825551"/>
      <w:r/>
      <w:bookmarkStart w:id="623" w:name="_Toc305158897"/>
      <w:r/>
      <w:bookmarkStart w:id="624" w:name="_Toc264969245"/>
      <w:r/>
      <w:bookmarkStart w:id="625" w:name="_Toc305158823"/>
      <w:r/>
      <w:bookmarkStart w:id="626" w:name="_Toc353873665"/>
      <w:r/>
      <w:bookmarkStart w:id="627" w:name="_Toc226965828"/>
      <w:r/>
      <w:bookmarkStart w:id="628" w:name="_Toc226337251"/>
      <w:r/>
      <w:bookmarkStart w:id="629" w:name="_Toc353873935"/>
      <w:r/>
      <w:bookmarkStart w:id="630" w:name="_Toc150774760"/>
      <w:r/>
      <w:bookmarkStart w:id="631" w:name="_Toc142311057"/>
      <w:r/>
      <w:bookmarkStart w:id="632" w:name="_Toc195842920"/>
      <w:r/>
      <w:bookmarkStart w:id="633" w:name="_Toc265228393"/>
      <w:r/>
      <w:bookmarkStart w:id="634" w:name="_Toc150480793"/>
      <w:r/>
      <w:bookmarkStart w:id="635" w:name="_Toc353825545"/>
      <w:r/>
      <w:bookmarkStart w:id="636" w:name="_Toc127151555"/>
      <w:r>
        <w:rPr>
          <w:rFonts w:hint="eastAsia" w:ascii="宋体" w:hAnsi="宋体" w:cs="宋体"/>
          <w:sz w:val="24"/>
        </w:rPr>
        <w:t xml:space="preserve">1、响应文件的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cs="宋体"/>
          <w:sz w:val="24"/>
        </w:rPr>
        <w:t xml:space="preserve">资格性检查和符合性审查</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rPr>
          <w:rFonts w:hint="eastAsia" w:ascii="宋体" w:hAnsi="宋体" w:cs="宋体"/>
          <w:sz w:val="24"/>
        </w:rPr>
      </w:r>
      <w:r/>
    </w:p>
    <w:p>
      <w:pPr>
        <w:pStyle w:val="1356"/>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b/>
                <w:sz w:val="24"/>
              </w:rPr>
            </w:pPr>
            <w:r/>
            <w:bookmarkStart w:id="637" w:name="_Hlt487972895"/>
            <w:r/>
            <w:bookmarkEnd w:id="637"/>
            <w:r>
              <w:rPr>
                <w:rFonts w:hint="eastAsia" w:ascii="宋体" w:hAnsi="宋体" w:cs="宋体"/>
                <w:b/>
                <w:sz w:val="24"/>
              </w:rPr>
              <w:t xml:space="preserve">序号</w:t>
            </w:r>
            <w:r>
              <w:rPr>
                <w:rFonts w:hint="eastAsia" w:ascii="宋体" w:hAnsi="宋体" w:cs="宋体"/>
                <w:b/>
                <w:sz w:val="24"/>
              </w:rPr>
            </w:r>
            <w:r/>
          </w:p>
        </w:tc>
        <w:tc>
          <w:tcPr>
            <w:tcW w:w="1014" w:type="dxa"/>
            <w:vAlign w:val="center"/>
            <w:textDirection w:val="lrTb"/>
            <w:noWrap w:val="false"/>
          </w:tcPr>
          <w:p>
            <w:pPr>
              <w:pStyle w:val="1356"/>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356"/>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356"/>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具有独立承担民事责任的能力</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提供营业执照副本或事业单位法人证书或民办非企业单位登记证书或社会团体法人登记证书或基金会法人登记证书等证明文件</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ascii="宋体" w:hAnsi="宋体" w:cs="宋体"/>
                <w:sz w:val="24"/>
              </w:rPr>
            </w:pPr>
            <w:r>
              <w:rPr>
                <w:rFonts w:hint="eastAsia" w:ascii="宋体" w:hAnsi="宋体" w:cs="宋体"/>
                <w:sz w:val="24"/>
              </w:rPr>
              <w:t xml:space="preserve">1-3</w:t>
            </w:r>
            <w:r>
              <w:rPr>
                <w:rFonts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具有良好的商业信誉和健全的财务会计制度</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提供近三个月中任意一个月份(不含投标当月)的财务状况报告（资产负债表和利润表）或由会计师事务所出具的2023年度或2024年度的财务审计报告</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ascii="宋体" w:hAnsi="宋体" w:cs="宋体"/>
                <w:sz w:val="24"/>
              </w:rPr>
            </w:pPr>
            <w:r>
              <w:rPr>
                <w:rFonts w:hint="eastAsia" w:ascii="宋体" w:hAnsi="宋体" w:cs="宋体"/>
                <w:sz w:val="24"/>
              </w:rPr>
              <w:t xml:space="preserve">1-4</w:t>
            </w:r>
            <w:r>
              <w:rPr>
                <w:rFonts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具有依法缴纳税收和社会保障资金的良好记录</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ascii="宋体" w:hAnsi="宋体" w:cs="宋体"/>
                <w:sz w:val="24"/>
              </w:rPr>
            </w:pPr>
            <w:r>
              <w:rPr>
                <w:rFonts w:hint="eastAsia" w:ascii="宋体" w:hAnsi="宋体" w:cs="宋体"/>
                <w:sz w:val="24"/>
              </w:rPr>
              <w:t xml:space="preserve">1-5</w:t>
            </w:r>
            <w:r>
              <w:rPr>
                <w:rFonts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参加政府采购活动前三年内，在经营活动中没有重大违法记录</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提供参加本次政府采购活动前3年内在经营活动中没有重大违法记录的书面声明</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356"/>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356"/>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356"/>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356"/>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356"/>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提供证明文件的电子件加盖公章</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rPr>
                <w:rFonts w:hint="eastAsia" w:ascii="宋体" w:hAnsi="宋体" w:cs="宋体"/>
                <w:sz w:val="24"/>
              </w:rPr>
            </w:r>
            <w:r/>
          </w:p>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tc>
          <w:tcPr>
            <w:tcW w:w="375" w:type="dxa"/>
            <w:vAlign w:val="center"/>
            <w:textDirection w:val="lrTb"/>
            <w:noWrap w:val="false"/>
          </w:tcPr>
          <w:p>
            <w:pPr>
              <w:pStyle w:val="1356"/>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4"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356"/>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356"/>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rPr>
              <w:t xml:space="preserve">电子件加盖公章</w:t>
            </w:r>
            <w:r>
              <w:rPr>
                <w:rFonts w:hint="eastAsia" w:ascii="宋体" w:hAnsi="宋体" w:cs="宋体"/>
                <w:sz w:val="24"/>
              </w:rPr>
            </w:r>
            <w:r/>
          </w:p>
        </w:tc>
      </w:tr>
    </w:tbl>
    <w:p>
      <w:pPr>
        <w:pStyle w:val="1356"/>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rPr>
          <w:rFonts w:hint="eastAsia" w:ascii="宋体" w:hAnsi="宋体" w:cs="宋体"/>
          <w:sz w:val="24"/>
        </w:rPr>
      </w:r>
      <w:r/>
    </w:p>
    <w:p>
      <w:pPr>
        <w:pStyle w:val="1356"/>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trHeight w:val="300"/>
        </w:trPr>
        <w:tc>
          <w:tcPr>
            <w:tcW w:w="404" w:type="dxa"/>
            <w:vAlign w:val="center"/>
            <w:textDirection w:val="lrTb"/>
            <w:noWrap w:val="false"/>
          </w:tcPr>
          <w:p>
            <w:pPr>
              <w:pStyle w:val="1356"/>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356"/>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19" w:type="dxa"/>
            <w:vAlign w:val="center"/>
            <w:textDirection w:val="lrTb"/>
            <w:noWrap w:val="false"/>
          </w:tcPr>
          <w:p>
            <w:pPr>
              <w:pStyle w:val="1356"/>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356"/>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19" w:type="dxa"/>
            <w:vAlign w:val="center"/>
            <w:textDirection w:val="lrTb"/>
            <w:noWrap w:val="false"/>
          </w:tcPr>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通过苏采云政府采购一体化平台系统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rPr>
          <w:rFonts w:hint="eastAsia" w:ascii="宋体" w:hAnsi="宋体" w:cs="宋体"/>
          <w:sz w:val="24"/>
        </w:rPr>
      </w:r>
      <w:r/>
    </w:p>
    <w:p>
      <w:pPr>
        <w:pStyle w:val="1356"/>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磋商结束后，磋商小组将要求所有实质性响应的供应商在规定时间内通过苏采云政府采购一体化平台系统提交最终报价。</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rPr>
          <w:rFonts w:hint="eastAsia" w:ascii="宋体" w:hAnsi="宋体" w:cs="宋体"/>
          <w:sz w:val="24"/>
        </w:rPr>
      </w:r>
      <w:r/>
    </w:p>
    <w:p>
      <w:pPr>
        <w:pStyle w:val="1356"/>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r>
      <w:r/>
    </w:p>
    <w:p>
      <w:pPr>
        <w:pStyle w:val="1356"/>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356"/>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rPr>
          <w:rFonts w:hint="eastAsia" w:ascii="宋体" w:hAnsi="宋体" w:cs="宋体"/>
          <w:color w:val="000000"/>
          <w:sz w:val="24"/>
        </w:rPr>
      </w:r>
      <w:r/>
    </w:p>
    <w:p>
      <w:pPr>
        <w:pStyle w:val="1356"/>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rPr>
          <w:rFonts w:hint="eastAsia" w:ascii="宋体" w:hAnsi="宋体" w:cs="宋体"/>
          <w:color w:val="000000"/>
          <w:sz w:val="24"/>
        </w:rPr>
      </w:r>
      <w:r/>
    </w:p>
    <w:p>
      <w:pPr>
        <w:pStyle w:val="1356"/>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rPr>
          <w:rFonts w:hint="eastAsia" w:ascii="宋体" w:hAnsi="宋体" w:cs="宋体"/>
          <w:color w:val="000000"/>
          <w:sz w:val="24"/>
        </w:rPr>
      </w:r>
      <w:r/>
    </w:p>
    <w:p>
      <w:pPr>
        <w:pStyle w:val="1356"/>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报价给予10%的扣除，用扣除后的价格参加评审。</w:t>
      </w:r>
      <w:r>
        <w:rPr>
          <w:rFonts w:hint="eastAsia" w:ascii="宋体" w:hAnsi="宋体" w:cs="宋体"/>
          <w:sz w:val="24"/>
        </w:rPr>
      </w:r>
      <w:r/>
    </w:p>
    <w:p>
      <w:pPr>
        <w:pStyle w:val="1356"/>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356"/>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rPr>
          <w:rFonts w:hint="eastAsia" w:ascii="宋体" w:hAnsi="宋体" w:cs="宋体"/>
          <w:sz w:val="24"/>
        </w:rPr>
      </w:r>
      <w:r/>
    </w:p>
    <w:p>
      <w:pPr>
        <w:pStyle w:val="1356"/>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rPr>
          <w:rFonts w:hint="eastAsia" w:ascii="宋体" w:hAnsi="宋体" w:cs="宋体"/>
          <w:sz w:val="24"/>
        </w:rPr>
      </w:r>
      <w:r/>
    </w:p>
    <w:p>
      <w:pPr>
        <w:pStyle w:val="1356"/>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rPr>
          <w:rFonts w:hint="eastAsia" w:ascii="宋体" w:hAnsi="宋体" w:cs="宋体"/>
          <w:sz w:val="24"/>
        </w:rPr>
      </w:r>
      <w:r/>
    </w:p>
    <w:p>
      <w:pPr>
        <w:pStyle w:val="1356"/>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bookmarkEnd w:id="621"/>
      <w:r/>
      <w:bookmarkEnd w:id="622"/>
      <w:r>
        <w:rPr>
          <w:rFonts w:hint="eastAsia" w:ascii="宋体" w:hAnsi="宋体" w:cs="宋体"/>
          <w:sz w:val="24"/>
        </w:rPr>
        <w:t xml:space="preserve">5、评审方法和评审标准</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5.3.非政府强制采购的节能产品或环境标志产品，依据品目清单和认证证书实施政府优先采购。优先采购的具体规定（如涉及）/。</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5.4.关于无线局域网认证产品政府采购清单中的产品，优先采购的具体规定（如涉及）/。</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6、确定</w:t>
      </w:r>
      <w:bookmarkStart w:id="638" w:name="_Toc127161460"/>
      <w:r/>
      <w:bookmarkStart w:id="639" w:name="_Ref467307010"/>
      <w:r/>
      <w:bookmarkStart w:id="640" w:name="_Toc305158814"/>
      <w:r/>
      <w:bookmarkStart w:id="641" w:name="_Toc150774751"/>
      <w:r/>
      <w:bookmarkStart w:id="642" w:name="_Toc164608815"/>
      <w:r/>
      <w:bookmarkStart w:id="643" w:name="_Toc151193934"/>
      <w:r/>
      <w:bookmarkStart w:id="644" w:name="_Toc151193788"/>
      <w:r/>
      <w:bookmarkStart w:id="645" w:name="_Toc264969236"/>
      <w:r/>
      <w:bookmarkStart w:id="646" w:name="_Toc226965736"/>
      <w:r/>
      <w:bookmarkStart w:id="647" w:name="_Toc127151546"/>
      <w:r/>
      <w:bookmarkStart w:id="648" w:name="_Toc149720839"/>
      <w:r/>
      <w:bookmarkStart w:id="649" w:name="_Toc164351640"/>
      <w:r/>
      <w:bookmarkStart w:id="650" w:name="_Toc150480784"/>
      <w:r/>
      <w:bookmarkStart w:id="651" w:name="_Toc127151747"/>
      <w:r/>
      <w:bookmarkStart w:id="652" w:name="_Toc151193644"/>
      <w:r/>
      <w:bookmarkStart w:id="653" w:name="_Toc305158888"/>
      <w:r/>
      <w:bookmarkStart w:id="654" w:name="_Toc164608660"/>
      <w:r/>
      <w:bookmarkStart w:id="655" w:name="_Toc164229387"/>
      <w:r/>
      <w:bookmarkStart w:id="656" w:name="_Toc520356170"/>
      <w:r/>
      <w:bookmarkStart w:id="657" w:name="_Toc151190173"/>
      <w:r/>
      <w:bookmarkStart w:id="658" w:name="_Toc195842911"/>
      <w:r/>
      <w:bookmarkStart w:id="659" w:name="_Toc265228384"/>
      <w:r/>
      <w:bookmarkStart w:id="660" w:name="_Toc142311048"/>
      <w:r/>
      <w:bookmarkStart w:id="661" w:name="_Toc151193860"/>
      <w:r/>
      <w:bookmarkStart w:id="662" w:name="_Toc226309790"/>
      <w:r/>
      <w:bookmarkStart w:id="663" w:name="_Toc226337242"/>
      <w:r/>
      <w:bookmarkStart w:id="664" w:name="_Toc226965819"/>
      <w:r/>
      <w:bookmarkStart w:id="665" w:name="_Toc150509297"/>
      <w:r/>
      <w:bookmarkStart w:id="666" w:name="_Toc151193716"/>
      <w:r/>
      <w:bookmarkStart w:id="667" w:name="_Toc164229241"/>
      <w:r/>
      <w:bookmarkStart w:id="668" w:name="_Toc150774646"/>
      <w:r>
        <w:rPr>
          <w:rFonts w:hint="eastAsia" w:ascii="宋体" w:hAnsi="宋体" w:cs="宋体"/>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6.2.磋商小组根据上述供应商排序，依次推荐排序前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356"/>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6.3.磋商小组要对评分汇总情况进行复核，特别是对排名第一的、报价最低的、响应文件被认定为无效的情形进行重点复核。</w:t>
      </w:r>
      <w:r>
        <w:rPr>
          <w:rFonts w:hint="eastAsia" w:ascii="宋体" w:hAnsi="宋体" w:cs="宋体"/>
          <w:sz w:val="24"/>
        </w:rPr>
      </w:r>
      <w:r/>
    </w:p>
    <w:p>
      <w:pPr>
        <w:pStyle w:val="1356"/>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7、报告违法行为</w:t>
      </w:r>
      <w:r>
        <w:rPr>
          <w:rFonts w:hint="eastAsia" w:ascii="宋体" w:hAnsi="宋体" w:cs="宋体"/>
          <w:sz w:val="24"/>
        </w:rPr>
      </w:r>
      <w:r/>
    </w:p>
    <w:p>
      <w:pPr>
        <w:pStyle w:val="1356"/>
        <w:ind w:firstLine="480"/>
        <w:jc w:val="left"/>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sz w:val="24"/>
        </w:rPr>
        <w:t xml:space="preserve">7.1.磋商小组在评审过程中发现供应商有行贿、提供虚假材料或者串通等违法行为时，有向采购人、采购代理机构或者有关</w:t>
      </w:r>
      <w:r>
        <w:rPr>
          <w:rFonts w:hint="eastAsia" w:ascii="宋体" w:hAnsi="宋体" w:cs="宋体"/>
          <w:color w:val="000000"/>
          <w:sz w:val="24"/>
        </w:rPr>
        <w:t xml:space="preserve">部门报告的职责。</w:t>
      </w:r>
      <w:r>
        <w:rPr>
          <w:rFonts w:hint="eastAsia" w:ascii="宋体" w:hAnsi="宋体" w:cs="宋体"/>
          <w:b/>
          <w:bCs/>
          <w:color w:val="000000"/>
          <w:sz w:val="28"/>
          <w:szCs w:val="28"/>
        </w:rPr>
      </w:r>
      <w:r/>
    </w:p>
    <w:p>
      <w:pPr>
        <w:pStyle w:val="1356"/>
        <w:numPr>
          <w:ilvl w:val="0"/>
          <w:numId w:val="10"/>
        </w:numPr>
        <w:ind w:firstLine="562"/>
        <w:jc w:val="center"/>
        <w:spacing w:line="440" w:lineRule="exact"/>
        <w:widowControl/>
        <w:tabs>
          <w:tab w:val="left" w:pos="1080" w:leader="none"/>
          <w:tab w:val="left" w:pos="1872"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评审标准</w:t>
      </w:r>
      <w:r>
        <w:rPr>
          <w:rFonts w:hint="eastAsia" w:ascii="宋体" w:hAnsi="宋体" w:cs="宋体"/>
          <w:b/>
          <w:bCs/>
          <w:color w:val="000000"/>
          <w:sz w:val="28"/>
          <w:szCs w:val="28"/>
        </w:rPr>
      </w:r>
      <w:r/>
    </w:p>
    <w:p>
      <w:pPr>
        <w:pStyle w:val="1356"/>
        <w:ind w:firstLine="480"/>
        <w:spacing w:line="440" w:lineRule="exact"/>
        <w:rPr>
          <w:rFonts w:hint="eastAsia" w:ascii="宋体" w:hAnsi="宋体" w:cs="宋体"/>
          <w:color w:val="000000"/>
          <w:sz w:val="24"/>
        </w:rPr>
      </w:pPr>
      <w:r/>
      <w:bookmarkStart w:id="669" w:name="_Toc27028_WPSOffice_Level2"/>
      <w:r/>
      <w:bookmarkStart w:id="670" w:name="_Toc3221_WPSOffice_Level2"/>
      <w:r>
        <w:rPr>
          <w:rFonts w:hint="eastAsia" w:ascii="宋体" w:hAnsi="宋体" w:cs="宋体"/>
          <w:color w:val="000000"/>
          <w:sz w:val="24"/>
        </w:rPr>
        <w:t xml:space="preserve">一、评审办法：</w:t>
      </w:r>
      <w:bookmarkEnd w:id="669"/>
      <w:r/>
      <w:bookmarkEnd w:id="670"/>
      <w:r>
        <w:rPr>
          <w:rFonts w:hint="eastAsia" w:ascii="宋体" w:hAnsi="宋体" w:cs="宋体"/>
          <w:color w:val="000000"/>
          <w:sz w:val="24"/>
        </w:rPr>
      </w:r>
      <w:r/>
    </w:p>
    <w:p>
      <w:pPr>
        <w:pStyle w:val="1356"/>
        <w:ind w:firstLine="420"/>
        <w:spacing w:line="440" w:lineRule="exact"/>
        <w:rPr>
          <w:rFonts w:hint="eastAsia" w:ascii="宋体" w:hAnsi="宋体" w:cs="宋体"/>
          <w:color w:val="000000"/>
          <w:sz w:val="24"/>
        </w:rPr>
      </w:pPr>
      <w:r/>
      <w:bookmarkStart w:id="671" w:name="_Toc11510_WPSOffice_Level2"/>
      <w:r/>
      <w:bookmarkStart w:id="672" w:name="_Toc25022_WPSOffice_Level2"/>
      <w:r>
        <w:rPr>
          <w:rFonts w:hint="eastAsia" w:ascii="宋体" w:hAnsi="宋体" w:cs="宋体"/>
          <w:color w:val="000000"/>
          <w:sz w:val="24"/>
        </w:rPr>
        <w:t xml:space="preserve">1、本项目采用综合评分法，由评标委员会对所有有效投标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rPr>
          <w:rFonts w:hint="eastAsia" w:ascii="宋体" w:hAnsi="宋体" w:cs="宋体"/>
          <w:color w:val="000000"/>
          <w:sz w:val="24"/>
        </w:rPr>
      </w:r>
      <w:r/>
    </w:p>
    <w:p>
      <w:pPr>
        <w:pStyle w:val="1356"/>
        <w:ind w:firstLine="420"/>
        <w:spacing w:line="440" w:lineRule="exact"/>
        <w:rPr>
          <w:rFonts w:hint="eastAsia" w:ascii="宋体" w:hAnsi="宋体" w:cs="宋体"/>
          <w:color w:val="000000"/>
          <w:sz w:val="24"/>
        </w:rPr>
      </w:pPr>
      <w:r>
        <w:rPr>
          <w:rFonts w:hint="eastAsia" w:ascii="宋体" w:hAnsi="宋体" w:cs="宋体"/>
          <w:color w:val="000000"/>
          <w:sz w:val="24"/>
        </w:rPr>
        <w:t xml:space="preserve">2、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w:t>
      </w:r>
      <w:r>
        <w:rPr>
          <w:rFonts w:hint="eastAsia" w:ascii="宋体" w:hAnsi="宋体" w:cs="宋体"/>
          <w:color w:val="000000"/>
          <w:sz w:val="24"/>
        </w:rPr>
      </w:r>
      <w:r/>
    </w:p>
    <w:p>
      <w:pPr>
        <w:pStyle w:val="1356"/>
        <w:ind w:firstLine="420"/>
        <w:spacing w:line="440" w:lineRule="exact"/>
        <w:rPr>
          <w:rFonts w:hint="eastAsia" w:ascii="宋体" w:hAnsi="宋体" w:cs="宋体"/>
          <w:color w:val="000000"/>
          <w:sz w:val="24"/>
          <w:highlight w:val="none"/>
        </w:rPr>
      </w:pPr>
      <w:r>
        <w:rPr>
          <w:rFonts w:hint="eastAsia" w:ascii="宋体" w:hAnsi="宋体" w:cs="宋体"/>
          <w:color w:val="000000"/>
          <w:sz w:val="24"/>
        </w:rPr>
        <w:t xml:space="preserve">3、</w:t>
      </w:r>
      <w:r>
        <w:rPr>
          <w:rFonts w:hint="eastAsia" w:ascii="宋体" w:hAnsi="宋体" w:cs="宋体"/>
          <w:color w:val="000000"/>
          <w:sz w:val="24"/>
          <w:highlight w:val="none"/>
        </w:rPr>
        <w:t xml:space="preserve">对小型和微型企业的价格给予10%的扣除，用扣除后的价格参与评审。属于残疾人福利性单位的视同小微企业，给予价格扣除。</w:t>
      </w:r>
      <w:r>
        <w:rPr>
          <w:rFonts w:hint="eastAsia" w:ascii="宋体" w:hAnsi="宋体" w:cs="宋体"/>
          <w:color w:val="000000"/>
          <w:sz w:val="24"/>
          <w:highlight w:val="none"/>
        </w:rPr>
      </w:r>
      <w:r/>
    </w:p>
    <w:p>
      <w:pPr>
        <w:pStyle w:val="135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二、评分细则：</w:t>
      </w:r>
      <w:r>
        <w:rPr>
          <w:rFonts w:hint="eastAsia" w:ascii="宋体" w:hAnsi="宋体" w:cs="宋体"/>
          <w:color w:val="000000"/>
          <w:sz w:val="24"/>
          <w:highlight w:val="none"/>
        </w:rPr>
      </w:r>
      <w:r/>
    </w:p>
    <w:tbl>
      <w:tblPr>
        <w:tblW w:w="5013"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7"/>
        <w:gridCol w:w="983"/>
        <w:gridCol w:w="651"/>
        <w:gridCol w:w="5313"/>
        <w:gridCol w:w="2030"/>
      </w:tblGrid>
      <w:tr>
        <w:trPr/>
        <w:tc>
          <w:tcPr>
            <w:tcW w:w="257" w:type="dxa"/>
            <w:vAlign w:val="center"/>
            <w:textDirection w:val="lrTb"/>
            <w:noWrap w:val="false"/>
          </w:tcPr>
          <w:p>
            <w:pPr>
              <w:pStyle w:val="1620"/>
              <w:jc w:val="center"/>
              <w:spacing w:line="440" w:lineRule="exact"/>
              <w:rPr>
                <w:rFonts w:hint="eastAsia"/>
                <w:color w:val="000000"/>
              </w:rPr>
            </w:pPr>
            <w:r>
              <w:rPr>
                <w:rFonts w:hint="eastAsia"/>
                <w:color w:val="000000"/>
                <w:spacing w:val="-5"/>
              </w:rPr>
              <w:t xml:space="preserve">序号</w:t>
            </w:r>
            <w:r>
              <w:rPr>
                <w:rFonts w:hint="eastAsia"/>
                <w:color w:val="000000"/>
              </w:rPr>
            </w:r>
            <w:r/>
          </w:p>
        </w:tc>
        <w:tc>
          <w:tcPr>
            <w:tcW w:w="519" w:type="dxa"/>
            <w:vAlign w:val="center"/>
            <w:textDirection w:val="lrTb"/>
            <w:noWrap w:val="false"/>
          </w:tcPr>
          <w:p>
            <w:pPr>
              <w:pStyle w:val="1620"/>
              <w:jc w:val="center"/>
              <w:spacing w:line="440" w:lineRule="exact"/>
              <w:rPr>
                <w:rFonts w:hint="eastAsia"/>
                <w:color w:val="000000"/>
              </w:rPr>
            </w:pPr>
            <w:r>
              <w:rPr>
                <w:rFonts w:hint="eastAsia"/>
                <w:color w:val="000000"/>
                <w:spacing w:val="-2"/>
              </w:rPr>
              <w:t xml:space="preserve">评分因素</w:t>
            </w:r>
            <w:r>
              <w:rPr>
                <w:rFonts w:hint="eastAsia"/>
                <w:color w:val="000000"/>
              </w:rPr>
            </w:r>
            <w:r/>
          </w:p>
        </w:tc>
        <w:tc>
          <w:tcPr>
            <w:tcW w:w="344" w:type="dxa"/>
            <w:vAlign w:val="center"/>
            <w:textDirection w:val="lrTb"/>
            <w:noWrap w:val="false"/>
          </w:tcPr>
          <w:p>
            <w:pPr>
              <w:pStyle w:val="1620"/>
              <w:jc w:val="center"/>
              <w:spacing w:line="440" w:lineRule="exact"/>
              <w:rPr>
                <w:rFonts w:hint="eastAsia"/>
                <w:color w:val="000000"/>
              </w:rPr>
            </w:pPr>
            <w:r>
              <w:rPr>
                <w:rFonts w:hint="eastAsia"/>
                <w:color w:val="000000"/>
                <w:spacing w:val="-7"/>
              </w:rPr>
              <w:t xml:space="preserve">分值</w:t>
            </w:r>
            <w:r>
              <w:rPr>
                <w:rFonts w:hint="eastAsia"/>
                <w:color w:val="000000"/>
              </w:rPr>
            </w:r>
            <w:r/>
          </w:p>
        </w:tc>
        <w:tc>
          <w:tcPr>
            <w:tcW w:w="2806" w:type="dxa"/>
            <w:vAlign w:val="center"/>
            <w:textDirection w:val="lrTb"/>
            <w:noWrap w:val="false"/>
          </w:tcPr>
          <w:p>
            <w:pPr>
              <w:pStyle w:val="1620"/>
              <w:jc w:val="center"/>
              <w:spacing w:line="440" w:lineRule="exact"/>
              <w:rPr>
                <w:rFonts w:hint="eastAsia"/>
                <w:color w:val="000000"/>
              </w:rPr>
            </w:pPr>
            <w:r>
              <w:rPr>
                <w:rFonts w:hint="eastAsia"/>
                <w:color w:val="000000"/>
                <w:spacing w:val="-2"/>
              </w:rPr>
              <w:t xml:space="preserve">评分标准</w:t>
            </w:r>
            <w:r>
              <w:rPr>
                <w:rFonts w:hint="eastAsia"/>
                <w:color w:val="000000"/>
              </w:rPr>
            </w:r>
            <w:r/>
          </w:p>
        </w:tc>
        <w:tc>
          <w:tcPr>
            <w:tcW w:w="1072" w:type="dxa"/>
            <w:vAlign w:val="center"/>
            <w:textDirection w:val="lrTb"/>
            <w:noWrap w:val="false"/>
          </w:tcPr>
          <w:p>
            <w:pPr>
              <w:pStyle w:val="1620"/>
              <w:jc w:val="center"/>
              <w:spacing w:line="440" w:lineRule="exact"/>
              <w:rPr>
                <w:rFonts w:hint="eastAsia"/>
                <w:color w:val="000000"/>
              </w:rPr>
            </w:pPr>
            <w:r>
              <w:rPr>
                <w:rFonts w:hint="eastAsia"/>
                <w:color w:val="000000"/>
                <w:spacing w:val="-7"/>
              </w:rPr>
              <w:t xml:space="preserve">说明</w:t>
            </w:r>
            <w:r>
              <w:rPr>
                <w:rFonts w:hint="eastAsia"/>
                <w:color w:val="000000"/>
              </w:rPr>
            </w:r>
            <w:r/>
          </w:p>
        </w:tc>
      </w:tr>
      <w:tr>
        <w:trPr/>
        <w:tc>
          <w:tcPr>
            <w:tcW w:w="257" w:type="dxa"/>
            <w:vAlign w:val="center"/>
            <w:textDirection w:val="lrTb"/>
            <w:noWrap w:val="false"/>
          </w:tcPr>
          <w:p>
            <w:pPr>
              <w:pStyle w:val="1620"/>
              <w:jc w:val="center"/>
              <w:spacing w:line="440" w:lineRule="exact"/>
              <w:rPr>
                <w:rFonts w:hint="eastAsia"/>
                <w:color w:val="000000"/>
              </w:rPr>
            </w:pPr>
            <w:r>
              <w:rPr>
                <w:rFonts w:hint="eastAsia"/>
                <w:color w:val="000000"/>
              </w:rPr>
              <w:t xml:space="preserve">1</w:t>
            </w:r>
            <w:r>
              <w:rPr>
                <w:rFonts w:hint="eastAsia"/>
                <w:color w:val="000000"/>
              </w:rPr>
            </w:r>
            <w:r/>
          </w:p>
        </w:tc>
        <w:tc>
          <w:tcPr>
            <w:tcW w:w="519" w:type="dxa"/>
            <w:vAlign w:val="center"/>
            <w:textDirection w:val="lrTb"/>
            <w:noWrap w:val="false"/>
          </w:tcPr>
          <w:p>
            <w:pPr>
              <w:pStyle w:val="1620"/>
              <w:jc w:val="center"/>
              <w:spacing w:line="440" w:lineRule="exact"/>
              <w:rPr>
                <w:rFonts w:hint="eastAsia"/>
                <w:color w:val="000000"/>
              </w:rPr>
            </w:pPr>
            <w:r>
              <w:rPr>
                <w:rFonts w:hint="eastAsia"/>
                <w:color w:val="000000"/>
                <w:spacing w:val="-4"/>
              </w:rPr>
              <w:t xml:space="preserve">价格分</w:t>
            </w:r>
            <w:r>
              <w:rPr>
                <w:rFonts w:hint="eastAsia"/>
                <w:color w:val="000000"/>
              </w:rPr>
            </w:r>
            <w:r/>
          </w:p>
        </w:tc>
        <w:tc>
          <w:tcPr>
            <w:tcW w:w="344" w:type="dxa"/>
            <w:vAlign w:val="center"/>
            <w:textDirection w:val="lrTb"/>
            <w:noWrap w:val="false"/>
          </w:tcPr>
          <w:p>
            <w:pPr>
              <w:pStyle w:val="1620"/>
              <w:jc w:val="center"/>
              <w:spacing w:line="440" w:lineRule="exact"/>
              <w:rPr>
                <w:rFonts w:hint="eastAsia"/>
                <w:color w:val="000000"/>
                <w:lang w:eastAsia="zh-CN"/>
              </w:rPr>
            </w:pPr>
            <w:r>
              <w:rPr>
                <w:rFonts w:hint="eastAsia"/>
                <w:color w:val="000000"/>
                <w:lang w:eastAsia="zh-CN"/>
              </w:rPr>
              <w:t xml:space="preserve">10</w:t>
            </w:r>
            <w:r>
              <w:rPr>
                <w:rFonts w:hint="eastAsia"/>
                <w:color w:val="000000"/>
                <w:lang w:eastAsia="zh-CN"/>
              </w:rPr>
            </w:r>
            <w:r/>
          </w:p>
        </w:tc>
        <w:tc>
          <w:tcPr>
            <w:tcW w:w="2806" w:type="dxa"/>
            <w:vAlign w:val="top"/>
            <w:textDirection w:val="lrTb"/>
            <w:noWrap w:val="false"/>
          </w:tcPr>
          <w:p>
            <w:pPr>
              <w:pStyle w:val="1620"/>
              <w:jc w:val="left"/>
              <w:spacing w:line="440" w:lineRule="exact"/>
              <w:rPr>
                <w:rFonts w:hint="eastAsia"/>
                <w:color w:val="000000"/>
                <w:lang w:eastAsia="zh-CN"/>
              </w:rPr>
            </w:pPr>
            <w:r>
              <w:rPr>
                <w:rFonts w:hint="eastAsia"/>
                <w:color w:val="000000"/>
                <w:spacing w:val="4"/>
                <w:lang w:eastAsia="zh-CN"/>
              </w:rPr>
              <w:t xml:space="preserve">满足磋商文件要求且最终报价最低的报价为评标基准价，其价格分为满分。其他供应商</w:t>
            </w:r>
            <w:r>
              <w:rPr>
                <w:rFonts w:hint="eastAsia"/>
                <w:color w:val="000000"/>
                <w:spacing w:val="-1"/>
                <w:lang w:eastAsia="zh-CN"/>
              </w:rPr>
              <w:t xml:space="preserve">的价格分统一按照下列公式计算：</w:t>
            </w:r>
            <w:r>
              <w:rPr>
                <w:rFonts w:hint="eastAsia"/>
                <w:color w:val="000000"/>
                <w:lang w:eastAsia="zh-CN"/>
              </w:rPr>
            </w:r>
            <w:r/>
          </w:p>
          <w:p>
            <w:pPr>
              <w:pStyle w:val="1620"/>
              <w:jc w:val="left"/>
              <w:spacing w:line="440" w:lineRule="exact"/>
              <w:rPr>
                <w:rFonts w:hint="eastAsia"/>
                <w:color w:val="000000"/>
                <w:lang w:eastAsia="zh-CN"/>
              </w:rPr>
            </w:pPr>
            <w:r>
              <w:rPr>
                <w:rFonts w:hint="eastAsia"/>
                <w:color w:val="000000"/>
                <w:lang w:eastAsia="zh-CN"/>
              </w:rPr>
              <w:t xml:space="preserve">价格分得分</w:t>
            </w:r>
            <w:r>
              <w:rPr>
                <w:rFonts w:hint="eastAsia"/>
                <w:color w:val="000000"/>
                <w:spacing w:val="-35"/>
                <w:lang w:eastAsia="zh-CN"/>
              </w:rPr>
              <w:t xml:space="preserve">＝（</w:t>
            </w:r>
            <w:r>
              <w:rPr>
                <w:rFonts w:hint="eastAsia"/>
                <w:color w:val="000000"/>
                <w:lang w:eastAsia="zh-CN"/>
              </w:rPr>
              <w:t xml:space="preserve">评标基准价/最终报价）</w:t>
            </w:r>
            <w:r>
              <w:rPr>
                <w:rFonts w:hint="eastAsia"/>
                <w:color w:val="000000"/>
                <w:spacing w:val="-91"/>
                <w:lang w:eastAsia="zh-CN"/>
              </w:rPr>
              <w:t xml:space="preserve"> </w:t>
            </w:r>
            <w:r>
              <w:rPr>
                <w:rFonts w:hint="eastAsia"/>
                <w:color w:val="000000"/>
                <w:lang w:eastAsia="zh-CN"/>
              </w:rPr>
              <w:t xml:space="preserve">×分</w:t>
            </w:r>
            <w:r>
              <w:rPr>
                <w:rFonts w:hint="eastAsia"/>
                <w:color w:val="000000"/>
                <w:spacing w:val="-5"/>
                <w:lang w:eastAsia="zh-CN"/>
              </w:rPr>
              <w:t xml:space="preserve">值。</w:t>
            </w:r>
            <w:r>
              <w:rPr>
                <w:rFonts w:hint="eastAsia"/>
                <w:color w:val="000000"/>
                <w:lang w:eastAsia="zh-CN"/>
              </w:rPr>
            </w:r>
            <w:r/>
          </w:p>
        </w:tc>
        <w:tc>
          <w:tcPr>
            <w:tcW w:w="1072" w:type="dxa"/>
            <w:vAlign w:val="top"/>
            <w:textDirection w:val="lrTb"/>
            <w:noWrap w:val="false"/>
          </w:tcPr>
          <w:p>
            <w:pPr>
              <w:pStyle w:val="1620"/>
              <w:jc w:val="left"/>
              <w:spacing w:line="440" w:lineRule="exact"/>
              <w:rPr>
                <w:rFonts w:hint="eastAsia"/>
                <w:color w:val="000000"/>
                <w:lang w:eastAsia="zh-CN"/>
              </w:rPr>
            </w:pPr>
            <w:r>
              <w:rPr>
                <w:rFonts w:hint="eastAsia"/>
                <w:color w:val="000000"/>
                <w:lang w:eastAsia="zh-CN"/>
              </w:rPr>
            </w:r>
            <w:r/>
          </w:p>
        </w:tc>
      </w:tr>
      <w:tr>
        <w:trPr/>
        <w:tc>
          <w:tcPr>
            <w:tcW w:w="257" w:type="dxa"/>
            <w:vAlign w:val="center"/>
            <w:textDirection w:val="lrTb"/>
            <w:noWrap w:val="false"/>
          </w:tcPr>
          <w:p>
            <w:pPr>
              <w:pStyle w:val="1620"/>
              <w:jc w:val="center"/>
              <w:spacing w:line="440" w:lineRule="exact"/>
              <w:rPr>
                <w:rFonts w:hint="eastAsia"/>
                <w:color w:val="000000"/>
                <w:spacing w:val="-5"/>
                <w:lang w:eastAsia="zh-CN"/>
              </w:rPr>
            </w:pPr>
            <w:r>
              <w:rPr>
                <w:rFonts w:hint="eastAsia"/>
                <w:color w:val="000000"/>
                <w:spacing w:val="-5"/>
                <w:lang w:eastAsia="zh-CN"/>
              </w:rPr>
              <w:t xml:space="preserve">2</w:t>
            </w:r>
            <w:r>
              <w:rPr>
                <w:rFonts w:hint="eastAsia"/>
                <w:color w:val="000000"/>
                <w:spacing w:val="-5"/>
                <w:lang w:eastAsia="zh-CN"/>
              </w:rPr>
            </w:r>
            <w:r/>
          </w:p>
        </w:tc>
        <w:tc>
          <w:tcPr>
            <w:tcW w:w="519" w:type="dxa"/>
            <w:vAlign w:val="center"/>
            <w:textDirection w:val="lrTb"/>
            <w:noWrap w:val="false"/>
          </w:tcPr>
          <w:p>
            <w:pPr>
              <w:pStyle w:val="1620"/>
              <w:jc w:val="center"/>
              <w:spacing w:line="440" w:lineRule="exact"/>
              <w:rPr>
                <w:rFonts w:hint="eastAsia"/>
                <w:color w:val="000000"/>
              </w:rPr>
            </w:pPr>
            <w:r>
              <w:rPr>
                <w:rFonts w:hint="eastAsia"/>
                <w:color w:val="000000"/>
                <w:spacing w:val="-4"/>
              </w:rPr>
              <w:t xml:space="preserve">客观分</w:t>
            </w:r>
            <w:r>
              <w:rPr>
                <w:rFonts w:hint="eastAsia"/>
                <w:color w:val="000000"/>
              </w:rPr>
            </w:r>
            <w:r/>
          </w:p>
        </w:tc>
        <w:tc>
          <w:tcPr>
            <w:tcW w:w="344" w:type="dxa"/>
            <w:vAlign w:val="center"/>
            <w:textDirection w:val="lrTb"/>
            <w:noWrap w:val="false"/>
          </w:tcPr>
          <w:p>
            <w:pPr>
              <w:pStyle w:val="1620"/>
              <w:jc w:val="center"/>
              <w:spacing w:line="440" w:lineRule="exact"/>
              <w:rPr>
                <w:rFonts w:hint="eastAsia"/>
                <w:color w:val="000000"/>
                <w:lang w:eastAsia="zh-CN"/>
              </w:rPr>
            </w:pPr>
            <w:r>
              <w:rPr>
                <w:rFonts w:hint="eastAsia"/>
                <w:color w:val="000000"/>
                <w:lang w:eastAsia="zh-CN"/>
              </w:rPr>
              <w:t xml:space="preserve">46</w:t>
            </w:r>
            <w:r>
              <w:rPr>
                <w:rFonts w:hint="eastAsia"/>
                <w:color w:val="000000"/>
                <w:lang w:eastAsia="zh-CN"/>
              </w:rPr>
            </w:r>
            <w:r/>
          </w:p>
        </w:tc>
        <w:tc>
          <w:tcPr>
            <w:tcW w:w="2806"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c>
        <w:tc>
          <w:tcPr>
            <w:tcW w:w="1072"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c>
      </w:tr>
      <w:tr>
        <w:trPr/>
        <w:tc>
          <w:tcPr>
            <w:tcW w:w="257" w:type="dxa"/>
            <w:vAlign w:val="center"/>
            <w:textDirection w:val="lrTb"/>
            <w:noWrap w:val="false"/>
          </w:tcPr>
          <w:p>
            <w:pPr>
              <w:pStyle w:val="1620"/>
              <w:jc w:val="center"/>
              <w:spacing w:line="440" w:lineRule="exact"/>
              <w:rPr>
                <w:rFonts w:hint="eastAsia"/>
                <w:color w:val="000000"/>
                <w:spacing w:val="-5"/>
                <w:lang w:eastAsia="zh-CN"/>
              </w:rPr>
            </w:pPr>
            <w:r>
              <w:rPr>
                <w:rFonts w:hint="eastAsia"/>
                <w:color w:val="000000"/>
                <w:spacing w:val="-5"/>
                <w:lang w:eastAsia="zh-CN"/>
              </w:rPr>
              <w:t xml:space="preserve">2.1</w:t>
            </w:r>
            <w:r>
              <w:rPr>
                <w:rFonts w:hint="eastAsia"/>
                <w:color w:val="000000"/>
                <w:spacing w:val="-5"/>
                <w:lang w:eastAsia="zh-CN"/>
              </w:rPr>
            </w:r>
            <w:r/>
          </w:p>
        </w:tc>
        <w:tc>
          <w:tcPr>
            <w:tcW w:w="519" w:type="dxa"/>
            <w:vAlign w:val="center"/>
            <w:textDirection w:val="lrTb"/>
            <w:noWrap w:val="false"/>
          </w:tcPr>
          <w:p>
            <w:pPr>
              <w:pStyle w:val="1356"/>
              <w:jc w:val="center"/>
              <w:spacing w:line="440" w:lineRule="exact"/>
              <w:rPr>
                <w:rFonts w:hint="eastAsia" w:ascii="宋体" w:hAnsi="宋体" w:cs="宋体"/>
                <w:color w:val="000000"/>
                <w:spacing w:val="-3"/>
                <w:sz w:val="24"/>
              </w:rPr>
            </w:pPr>
            <w:r>
              <w:rPr>
                <w:rFonts w:hint="eastAsia" w:ascii="宋体" w:hAnsi="宋体" w:cs="宋体"/>
                <w:sz w:val="24"/>
              </w:rPr>
              <w:t xml:space="preserve">业绩</w:t>
            </w:r>
            <w:r>
              <w:rPr>
                <w:rFonts w:hint="eastAsia" w:ascii="宋体" w:hAnsi="宋体" w:cs="宋体"/>
                <w:color w:val="000000"/>
                <w:spacing w:val="-3"/>
                <w:sz w:val="24"/>
              </w:rPr>
            </w:r>
            <w:r/>
          </w:p>
        </w:tc>
        <w:tc>
          <w:tcPr>
            <w:tcW w:w="34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rPr>
                <w:rFonts w:hint="eastAsia" w:ascii="宋体" w:hAnsi="宋体" w:cs="宋体"/>
                <w:color w:val="000000"/>
                <w:spacing w:val="-1"/>
                <w:sz w:val="24"/>
              </w:rPr>
            </w:pPr>
            <w:r>
              <w:rPr>
                <w:rFonts w:hint="eastAsia" w:ascii="宋体" w:hAnsi="宋体" w:cs="宋体"/>
                <w:sz w:val="24"/>
              </w:rPr>
              <w:t xml:space="preserve">供应商提供自2022年10月1日以来为机关企事业单位提供与本项目类似服务业绩的，每有一个得2分。最高得10分。</w:t>
            </w:r>
            <w:r>
              <w:rPr>
                <w:rFonts w:hint="eastAsia" w:ascii="宋体" w:hAnsi="宋体" w:cs="宋体"/>
                <w:color w:val="000000"/>
                <w:spacing w:val="-1"/>
                <w:sz w:val="24"/>
              </w:rPr>
            </w:r>
            <w:r/>
          </w:p>
        </w:tc>
        <w:tc>
          <w:tcPr>
            <w:tcW w:w="1072" w:type="dxa"/>
            <w:vAlign w:val="center"/>
            <w:textDirection w:val="lrTb"/>
            <w:noWrap w:val="false"/>
          </w:tcPr>
          <w:p>
            <w:pPr>
              <w:pStyle w:val="1356"/>
              <w:jc w:val="left"/>
              <w:spacing w:line="440" w:lineRule="exact"/>
              <w:rPr>
                <w:rFonts w:hint="eastAsia" w:ascii="宋体" w:hAnsi="宋体" w:cs="宋体"/>
                <w:color w:val="000000"/>
                <w:spacing w:val="12"/>
                <w:sz w:val="24"/>
              </w:rPr>
            </w:pPr>
            <w:r>
              <w:rPr>
                <w:rFonts w:hint="eastAsia" w:ascii="宋体" w:hAnsi="宋体" w:cs="宋体"/>
                <w:b/>
                <w:bCs/>
                <w:color w:val="000000"/>
                <w:sz w:val="24"/>
                <w:lang w:bidi="ar"/>
              </w:rPr>
              <w:t xml:space="preserve">提供业绩合同扫描件加盖公章，时间以合同签订时间为准。</w:t>
            </w:r>
            <w:r>
              <w:rPr>
                <w:rFonts w:hint="eastAsia" w:ascii="宋体" w:hAnsi="宋体" w:cs="宋体"/>
                <w:color w:val="000000"/>
                <w:spacing w:val="12"/>
                <w:sz w:val="24"/>
              </w:rPr>
            </w:r>
            <w:r/>
          </w:p>
        </w:tc>
      </w:tr>
      <w:tr>
        <w:trPr/>
        <w:tc>
          <w:tcPr>
            <w:tcW w:w="257" w:type="dxa"/>
            <w:vAlign w:val="center"/>
            <w:textDirection w:val="lrTb"/>
            <w:noWrap w:val="false"/>
          </w:tcPr>
          <w:p>
            <w:pPr>
              <w:pStyle w:val="1620"/>
              <w:jc w:val="center"/>
              <w:spacing w:line="440" w:lineRule="exact"/>
              <w:rPr>
                <w:rFonts w:hint="eastAsia"/>
                <w:color w:val="000000"/>
                <w:spacing w:val="-5"/>
                <w:lang w:eastAsia="zh-CN"/>
              </w:rPr>
            </w:pPr>
            <w:r>
              <w:rPr>
                <w:rFonts w:hint="eastAsia"/>
                <w:color w:val="000000"/>
                <w:spacing w:val="-5"/>
                <w:lang w:eastAsia="zh-CN"/>
              </w:rPr>
              <w:t xml:space="preserve">2.2</w:t>
            </w:r>
            <w:r>
              <w:rPr>
                <w:rFonts w:hint="eastAsia"/>
                <w:color w:val="000000"/>
                <w:spacing w:val="-5"/>
                <w:lang w:eastAsia="zh-CN"/>
              </w:rPr>
            </w:r>
            <w:r/>
          </w:p>
        </w:tc>
        <w:tc>
          <w:tcPr>
            <w:tcW w:w="519" w:type="dxa"/>
            <w:vAlign w:val="center"/>
            <w:textDirection w:val="lrTb"/>
            <w:noWrap w:val="false"/>
          </w:tcPr>
          <w:p>
            <w:pPr>
              <w:pStyle w:val="1356"/>
              <w:jc w:val="center"/>
              <w:spacing w:line="440" w:lineRule="exact"/>
              <w:rPr>
                <w:rFonts w:hint="eastAsia" w:ascii="宋体" w:hAnsi="宋体" w:cs="宋体"/>
                <w:color w:val="000000"/>
                <w:spacing w:val="-3"/>
                <w:sz w:val="24"/>
              </w:rPr>
            </w:pPr>
            <w:r>
              <w:rPr>
                <w:rFonts w:hint="eastAsia" w:ascii="宋体" w:hAnsi="宋体" w:cs="宋体"/>
                <w:sz w:val="24"/>
              </w:rPr>
              <w:t xml:space="preserve">供应商资质</w:t>
            </w:r>
            <w:r>
              <w:rPr>
                <w:rFonts w:hint="eastAsia" w:ascii="宋体" w:hAnsi="宋体" w:cs="宋体"/>
                <w:color w:val="000000"/>
                <w:spacing w:val="-3"/>
                <w:sz w:val="24"/>
              </w:rPr>
            </w:r>
            <w:r/>
          </w:p>
        </w:tc>
        <w:tc>
          <w:tcPr>
            <w:tcW w:w="34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.供应商具有“劳务派遣许可证”得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.供应商提供有效期内的质量管理体系认证、环境管理体系认证、职业健康安全管理体系认证每提供一项证书得1分，满分3分；</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.供应商被公安机关评为“优秀联勤联防单位”的，每有一个得1分，最高得</w:t>
            </w:r>
            <w:r>
              <w:rPr>
                <w:rFonts w:hint="eastAsia" w:ascii="宋体" w:hAnsi="宋体" w:cs="宋体"/>
                <w:sz w:val="24"/>
                <w:lang w:val="en-US" w:eastAsia="zh-CN"/>
              </w:rPr>
              <w:t xml:space="preserve">4</w:t>
            </w:r>
            <w:r>
              <w:rPr>
                <w:rFonts w:hint="eastAsia" w:ascii="宋体" w:hAnsi="宋体" w:cs="宋体"/>
                <w:sz w:val="24"/>
              </w:rPr>
              <w:t xml:space="preserve">分；</w:t>
            </w:r>
            <w:r>
              <w:rPr>
                <w:rFonts w:hint="eastAsia" w:ascii="宋体" w:hAnsi="宋体" w:cs="宋体"/>
                <w:sz w:val="24"/>
              </w:rPr>
            </w:r>
            <w:r/>
          </w:p>
          <w:p>
            <w:pPr>
              <w:pStyle w:val="1356"/>
              <w:jc w:val="left"/>
              <w:spacing w:line="440" w:lineRule="exact"/>
              <w:rPr>
                <w:rFonts w:hint="eastAsia" w:ascii="宋体" w:hAnsi="宋体" w:cs="宋体"/>
                <w:color w:val="000000"/>
                <w:spacing w:val="-1"/>
                <w:sz w:val="24"/>
              </w:rPr>
            </w:pPr>
            <w:r>
              <w:rPr>
                <w:rFonts w:hint="eastAsia" w:ascii="宋体" w:hAnsi="宋体" w:cs="宋体"/>
                <w:sz w:val="24"/>
              </w:rPr>
              <w:t xml:space="preserve">本项最高得10分。</w:t>
            </w:r>
            <w:r>
              <w:rPr>
                <w:rFonts w:hint="eastAsia" w:ascii="宋体" w:hAnsi="宋体" w:cs="宋体"/>
                <w:color w:val="000000"/>
                <w:spacing w:val="-1"/>
                <w:sz w:val="24"/>
              </w:rPr>
            </w:r>
            <w:r/>
          </w:p>
        </w:tc>
        <w:tc>
          <w:tcPr>
            <w:tcW w:w="1072" w:type="dxa"/>
            <w:vAlign w:val="center"/>
            <w:textDirection w:val="lrTb"/>
            <w:noWrap w:val="false"/>
          </w:tcPr>
          <w:p>
            <w:pPr>
              <w:pStyle w:val="1356"/>
              <w:jc w:val="left"/>
              <w:spacing w:line="440" w:lineRule="exact"/>
              <w:rPr>
                <w:rFonts w:hint="eastAsia" w:ascii="宋体" w:hAnsi="宋体" w:cs="宋体"/>
                <w:color w:val="000000"/>
                <w:spacing w:val="12"/>
                <w:sz w:val="24"/>
              </w:rPr>
            </w:pPr>
            <w:r>
              <w:rPr>
                <w:rFonts w:hint="eastAsia" w:ascii="宋体" w:hAnsi="宋体" w:cs="宋体"/>
                <w:color w:val="000000"/>
                <w:spacing w:val="12"/>
                <w:sz w:val="24"/>
              </w:rPr>
            </w:r>
            <w:r/>
          </w:p>
        </w:tc>
      </w:tr>
      <w:tr>
        <w:trPr/>
        <w:tc>
          <w:tcPr>
            <w:tcW w:w="257" w:type="dxa"/>
            <w:vAlign w:val="center"/>
            <w:textDirection w:val="lrTb"/>
            <w:noWrap w:val="false"/>
          </w:tcPr>
          <w:p>
            <w:pPr>
              <w:pStyle w:val="1620"/>
              <w:jc w:val="center"/>
              <w:spacing w:line="440" w:lineRule="exact"/>
              <w:rPr>
                <w:rFonts w:hint="eastAsia"/>
                <w:color w:val="000000"/>
                <w:spacing w:val="-5"/>
                <w:lang w:eastAsia="zh-CN"/>
              </w:rPr>
            </w:pPr>
            <w:r>
              <w:rPr>
                <w:rFonts w:hint="eastAsia"/>
                <w:color w:val="000000"/>
                <w:spacing w:val="-5"/>
                <w:lang w:eastAsia="zh-CN"/>
              </w:rPr>
              <w:t xml:space="preserve">2.3</w:t>
            </w:r>
            <w:r>
              <w:rPr>
                <w:rFonts w:hint="eastAsia"/>
                <w:color w:val="000000"/>
                <w:spacing w:val="-5"/>
                <w:lang w:eastAsia="zh-CN"/>
              </w:rPr>
            </w:r>
            <w:r/>
          </w:p>
        </w:tc>
        <w:tc>
          <w:tcPr>
            <w:tcW w:w="519" w:type="dxa"/>
            <w:vAlign w:val="center"/>
            <w:textDirection w:val="lrTb"/>
            <w:noWrap w:val="false"/>
          </w:tcPr>
          <w:p>
            <w:pPr>
              <w:pStyle w:val="1356"/>
              <w:jc w:val="center"/>
              <w:spacing w:line="440" w:lineRule="exact"/>
              <w:rPr>
                <w:rFonts w:hint="eastAsia" w:ascii="宋体" w:hAnsi="宋体" w:cs="宋体"/>
                <w:sz w:val="24"/>
              </w:rPr>
            </w:pPr>
            <w:r>
              <w:rPr>
                <w:rFonts w:hint="eastAsia" w:ascii="宋体" w:hAnsi="宋体" w:cs="宋体"/>
                <w:sz w:val="24"/>
              </w:rPr>
            </w:r>
            <w:r/>
          </w:p>
          <w:p>
            <w:pPr>
              <w:pStyle w:val="1356"/>
              <w:jc w:val="center"/>
              <w:spacing w:line="440" w:lineRule="exact"/>
              <w:rPr>
                <w:rFonts w:hint="eastAsia" w:ascii="宋体" w:hAnsi="宋体" w:cs="宋体"/>
                <w:color w:val="000000"/>
                <w:spacing w:val="-3"/>
                <w:sz w:val="24"/>
              </w:rPr>
            </w:pPr>
            <w:r>
              <w:rPr>
                <w:rFonts w:hint="eastAsia" w:ascii="宋体" w:hAnsi="宋体" w:cs="宋体"/>
                <w:sz w:val="24"/>
              </w:rPr>
              <w:t xml:space="preserve">供应商实力</w:t>
            </w:r>
            <w:r>
              <w:rPr>
                <w:rFonts w:hint="eastAsia" w:ascii="宋体" w:hAnsi="宋体" w:cs="宋体"/>
                <w:color w:val="000000"/>
                <w:spacing w:val="-3"/>
                <w:sz w:val="24"/>
              </w:rPr>
            </w:r>
            <w:r/>
          </w:p>
        </w:tc>
        <w:tc>
          <w:tcPr>
            <w:tcW w:w="34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6</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1.具有高级保安员证书的，每有一个得1分，最高得2分；</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2.具有保安员证书的，人员数量≥30人得1分；≥60人得2分，最高得2分；</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sz w:val="24"/>
              </w:rPr>
              <w:t xml:space="preserve">3.供应商提供本单位现有从业人员近三个月（每个月需满足人数要求），人数50人（含）至100人（不含）得1分，人数达100人及以上的得2分，最高得2分；</w:t>
            </w:r>
            <w:r>
              <w:rPr>
                <w:rFonts w:hint="eastAsia" w:ascii="宋体" w:hAnsi="宋体" w:cs="宋体"/>
                <w:sz w:val="24"/>
              </w:rPr>
            </w:r>
            <w:r/>
          </w:p>
          <w:p>
            <w:pPr>
              <w:pStyle w:val="1356"/>
              <w:jc w:val="left"/>
              <w:spacing w:line="440" w:lineRule="exact"/>
              <w:rPr>
                <w:rFonts w:hint="eastAsia" w:ascii="宋体" w:hAnsi="宋体" w:cs="宋体"/>
                <w:color w:val="000000"/>
                <w:spacing w:val="-1"/>
                <w:sz w:val="24"/>
              </w:rPr>
            </w:pPr>
            <w:r>
              <w:rPr>
                <w:rFonts w:hint="eastAsia" w:ascii="宋体" w:hAnsi="宋体" w:cs="宋体"/>
                <w:sz w:val="24"/>
              </w:rPr>
              <w:t xml:space="preserve">本项最高得6分。</w:t>
            </w:r>
            <w:r>
              <w:rPr>
                <w:rFonts w:hint="eastAsia" w:ascii="宋体" w:hAnsi="宋体" w:cs="宋体"/>
                <w:color w:val="000000"/>
                <w:spacing w:val="-1"/>
                <w:sz w:val="24"/>
              </w:rPr>
            </w:r>
            <w:r/>
          </w:p>
        </w:tc>
        <w:tc>
          <w:tcPr>
            <w:tcW w:w="1072" w:type="dxa"/>
            <w:vAlign w:val="center"/>
            <w:textDirection w:val="lrTb"/>
            <w:noWrap w:val="false"/>
          </w:tcPr>
          <w:p>
            <w:pPr>
              <w:pStyle w:val="1356"/>
              <w:jc w:val="left"/>
              <w:spacing w:line="440" w:lineRule="exact"/>
              <w:rPr>
                <w:rFonts w:hint="eastAsia" w:ascii="宋体" w:hAnsi="宋体" w:cs="宋体"/>
                <w:b/>
                <w:bCs/>
                <w:color w:val="000000"/>
                <w:sz w:val="24"/>
                <w:lang w:bidi="ar"/>
              </w:rPr>
            </w:pPr>
            <w:r>
              <w:rPr>
                <w:rFonts w:hint="eastAsia" w:ascii="宋体" w:hAnsi="宋体" w:cs="宋体"/>
                <w:b/>
                <w:bCs/>
                <w:color w:val="000000"/>
                <w:sz w:val="24"/>
                <w:lang w:bidi="ar"/>
              </w:rPr>
              <w:t xml:space="preserve">提供证书和社保证明（由社保机构出具的供应商为其缴纳的近三个月社会保险的凭证）加盖公章。</w:t>
            </w:r>
            <w:r>
              <w:rPr>
                <w:rFonts w:hint="eastAsia" w:ascii="宋体" w:hAnsi="宋体" w:cs="宋体"/>
                <w:b/>
                <w:bCs/>
                <w:color w:val="000000"/>
                <w:sz w:val="24"/>
                <w:lang w:bidi="ar"/>
              </w:rPr>
            </w:r>
            <w:r/>
          </w:p>
          <w:p>
            <w:pPr>
              <w:pStyle w:val="1389"/>
              <w:ind w:firstLine="0"/>
              <w:spacing w:line="440" w:lineRule="exact"/>
              <w:rPr>
                <w:rFonts w:hint="eastAsia" w:ascii="宋体" w:hAnsi="宋体" w:cs="宋体"/>
                <w:color w:val="000000"/>
                <w:spacing w:val="12"/>
              </w:rPr>
            </w:pPr>
            <w:r>
              <w:rPr>
                <w:rFonts w:hint="eastAsia" w:ascii="宋体" w:hAnsi="宋体" w:cs="宋体"/>
                <w:b/>
                <w:bCs/>
                <w:color w:val="000000"/>
                <w:lang w:bidi="ar"/>
              </w:rPr>
              <w:t xml:space="preserve">同一人的不同证书不可重复得分。</w:t>
            </w:r>
            <w:r>
              <w:rPr>
                <w:rFonts w:hint="eastAsia" w:ascii="宋体" w:hAnsi="宋体" w:cs="宋体"/>
                <w:color w:val="000000"/>
                <w:spacing w:val="12"/>
              </w:rPr>
            </w:r>
            <w:r/>
          </w:p>
        </w:tc>
      </w:tr>
      <w:tr>
        <w:trPr/>
        <w:tc>
          <w:tcPr>
            <w:tcW w:w="257" w:type="dxa"/>
            <w:vAlign w:val="center"/>
            <w:textDirection w:val="lrTb"/>
            <w:noWrap w:val="false"/>
          </w:tcPr>
          <w:p>
            <w:pPr>
              <w:pStyle w:val="1620"/>
              <w:jc w:val="center"/>
              <w:spacing w:line="440" w:lineRule="exact"/>
              <w:rPr>
                <w:rFonts w:hint="eastAsia"/>
                <w:color w:val="000000"/>
                <w:spacing w:val="-5"/>
                <w:lang w:eastAsia="zh-CN"/>
              </w:rPr>
            </w:pPr>
            <w:r>
              <w:rPr>
                <w:rFonts w:hint="eastAsia"/>
                <w:color w:val="000000"/>
                <w:spacing w:val="-5"/>
                <w:lang w:eastAsia="zh-CN"/>
              </w:rPr>
              <w:t xml:space="preserve">2.4</w:t>
            </w:r>
            <w:r>
              <w:rPr>
                <w:rFonts w:hint="eastAsia"/>
                <w:color w:val="000000"/>
                <w:spacing w:val="-5"/>
                <w:lang w:eastAsia="zh-CN"/>
              </w:rPr>
            </w:r>
            <w:r/>
          </w:p>
        </w:tc>
        <w:tc>
          <w:tcPr>
            <w:tcW w:w="519" w:type="dxa"/>
            <w:vAlign w:val="center"/>
            <w:textDirection w:val="lrTb"/>
            <w:noWrap w:val="false"/>
          </w:tcPr>
          <w:p>
            <w:pPr>
              <w:pStyle w:val="1356"/>
              <w:jc w:val="center"/>
              <w:spacing w:line="440" w:lineRule="exact"/>
              <w:rPr>
                <w:rFonts w:hint="eastAsia" w:ascii="宋体" w:hAnsi="宋体" w:cs="宋体"/>
                <w:color w:val="000000"/>
                <w:spacing w:val="-3"/>
                <w:sz w:val="24"/>
              </w:rPr>
            </w:pPr>
            <w:r>
              <w:rPr>
                <w:rFonts w:hint="eastAsia" w:ascii="宋体" w:hAnsi="宋体" w:cs="宋体"/>
                <w:sz w:val="24"/>
              </w:rPr>
              <w:t xml:space="preserve">项目负责人</w:t>
            </w:r>
            <w:r>
              <w:rPr>
                <w:rFonts w:hint="eastAsia" w:ascii="宋体" w:hAnsi="宋体" w:cs="宋体"/>
                <w:color w:val="000000"/>
                <w:spacing w:val="-3"/>
                <w:sz w:val="24"/>
              </w:rPr>
            </w:r>
            <w:r/>
          </w:p>
        </w:tc>
        <w:tc>
          <w:tcPr>
            <w:tcW w:w="34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4</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rPr>
                <w:rFonts w:hint="eastAsia" w:ascii="宋体" w:hAnsi="宋体" w:cs="宋体"/>
                <w:sz w:val="24"/>
              </w:rPr>
            </w:pPr>
            <w:r>
              <w:rPr>
                <w:rFonts w:hint="eastAsia" w:ascii="宋体" w:hAnsi="宋体" w:cs="宋体"/>
                <w:sz w:val="24"/>
              </w:rPr>
              <w:t xml:space="preserve">1.拟派项目负责人具有高级职称或研究生学历，得2分；</w:t>
            </w:r>
            <w:r>
              <w:rPr>
                <w:rFonts w:hint="eastAsia" w:ascii="宋体" w:hAnsi="宋体" w:cs="宋体"/>
                <w:sz w:val="24"/>
              </w:rPr>
            </w:r>
            <w:r/>
          </w:p>
          <w:p>
            <w:pPr>
              <w:pStyle w:val="1356"/>
              <w:jc w:val="left"/>
              <w:spacing w:line="440" w:lineRule="exact"/>
              <w:rPr>
                <w:rFonts w:hint="eastAsia" w:ascii="宋体" w:hAnsi="宋体" w:cs="宋体"/>
                <w:color w:val="000000"/>
                <w:spacing w:val="-1"/>
                <w:sz w:val="24"/>
              </w:rPr>
            </w:pPr>
            <w:r>
              <w:rPr>
                <w:rFonts w:hint="eastAsia" w:ascii="宋体" w:hAnsi="宋体" w:cs="宋体"/>
                <w:sz w:val="24"/>
              </w:rPr>
              <w:t xml:space="preserve">3.拟派项目负责人获得过政府职能部门颁发的类似“优秀人才”奖项或荣誉的得2分。</w:t>
            </w:r>
            <w:r>
              <w:rPr>
                <w:rFonts w:hint="eastAsia" w:ascii="宋体" w:hAnsi="宋体" w:cs="宋体"/>
                <w:sz w:val="24"/>
              </w:rPr>
              <w:tab/>
            </w:r>
            <w:r>
              <w:rPr>
                <w:rFonts w:hint="eastAsia" w:ascii="宋体" w:hAnsi="宋体" w:cs="宋体"/>
                <w:color w:val="000000"/>
                <w:spacing w:val="-1"/>
                <w:sz w:val="24"/>
              </w:rPr>
            </w:r>
            <w:r/>
          </w:p>
        </w:tc>
        <w:tc>
          <w:tcPr>
            <w:tcW w:w="1072" w:type="dxa"/>
            <w:vAlign w:val="center"/>
            <w:textDirection w:val="lrTb"/>
            <w:noWrap w:val="false"/>
          </w:tcPr>
          <w:p>
            <w:pPr>
              <w:pStyle w:val="1389"/>
              <w:ind w:firstLine="0"/>
              <w:spacing w:line="440" w:lineRule="exact"/>
              <w:rPr>
                <w:rFonts w:hint="eastAsia" w:ascii="宋体" w:hAnsi="宋体" w:cs="宋体"/>
                <w:color w:val="000000"/>
                <w:spacing w:val="12"/>
              </w:rPr>
            </w:pPr>
            <w:r>
              <w:rPr>
                <w:rFonts w:hint="eastAsia" w:ascii="宋体" w:hAnsi="宋体" w:cs="宋体"/>
                <w:b/>
                <w:bCs/>
              </w:rPr>
              <w:t xml:space="preserve">须提供相应证书，不提供不得分。</w:t>
            </w:r>
            <w:r>
              <w:rPr>
                <w:rFonts w:hint="eastAsia" w:ascii="宋体" w:hAnsi="宋体" w:cs="宋体"/>
                <w:color w:val="000000"/>
                <w:spacing w:val="12"/>
              </w:rPr>
            </w:r>
            <w:r/>
          </w:p>
        </w:tc>
      </w:tr>
      <w:tr>
        <w:trPr/>
        <w:tc>
          <w:tcPr>
            <w:tcW w:w="257"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2.5</w:t>
            </w:r>
            <w:r>
              <w:rPr>
                <w:rFonts w:hint="eastAsia" w:ascii="宋体" w:hAnsi="宋体" w:cs="宋体"/>
                <w:color w:val="000000"/>
                <w:sz w:val="24"/>
              </w:rPr>
            </w:r>
            <w:r/>
          </w:p>
        </w:tc>
        <w:tc>
          <w:tcPr>
            <w:tcW w:w="519"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管理人员情况</w:t>
            </w: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6</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sz w:val="24"/>
              </w:rPr>
              <w:t xml:space="preserve">拟派项目管理员持高级保安员证书或退伍军人证书的得3分，最高得6分。</w:t>
            </w:r>
            <w:r>
              <w:rPr>
                <w:rFonts w:hint="eastAsia" w:ascii="宋体" w:hAnsi="宋体" w:cs="宋体"/>
                <w:color w:val="000000"/>
                <w:sz w:val="24"/>
              </w:rPr>
            </w:r>
            <w:r/>
          </w:p>
        </w:tc>
        <w:tc>
          <w:tcPr>
            <w:tcW w:w="1072" w:type="dxa"/>
            <w:vAlign w:val="center"/>
            <w:textDirection w:val="lrTb"/>
            <w:noWrap w:val="false"/>
          </w:tcPr>
          <w:p>
            <w:pPr>
              <w:pStyle w:val="1356"/>
              <w:spacing w:line="440" w:lineRule="exact"/>
              <w:tabs>
                <w:tab w:val="left" w:pos="1200" w:leader="none"/>
              </w:tabs>
              <w:rPr>
                <w:rFonts w:hint="eastAsia" w:ascii="宋体" w:hAnsi="宋体" w:cs="宋体"/>
                <w:color w:val="000000"/>
                <w:sz w:val="24"/>
              </w:rPr>
            </w:pPr>
            <w:r>
              <w:rPr>
                <w:rFonts w:hint="eastAsia" w:ascii="宋体" w:hAnsi="宋体" w:cs="宋体"/>
                <w:b/>
                <w:bCs/>
                <w:sz w:val="24"/>
              </w:rPr>
              <w:t xml:space="preserve">提供证书扫描件。</w:t>
            </w:r>
            <w:r>
              <w:rPr>
                <w:rFonts w:hint="eastAsia" w:ascii="宋体" w:hAnsi="宋体" w:cs="宋体"/>
                <w:color w:val="000000"/>
                <w:sz w:val="24"/>
              </w:rPr>
            </w:r>
            <w:r/>
          </w:p>
        </w:tc>
      </w:tr>
      <w:tr>
        <w:trPr/>
        <w:tc>
          <w:tcPr>
            <w:tcW w:w="257"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pacing w:val="-5"/>
                <w:sz w:val="24"/>
              </w:rPr>
            </w:pPr>
            <w:r>
              <w:rPr>
                <w:rFonts w:hint="eastAsia" w:ascii="宋体" w:hAnsi="宋体" w:cs="宋体"/>
                <w:color w:val="000000"/>
                <w:spacing w:val="-5"/>
                <w:sz w:val="24"/>
              </w:rPr>
              <w:t xml:space="preserve">2.6</w:t>
            </w:r>
            <w:r>
              <w:rPr>
                <w:rFonts w:hint="eastAsia" w:ascii="宋体" w:hAnsi="宋体" w:cs="宋体"/>
                <w:color w:val="000000"/>
                <w:spacing w:val="-5"/>
                <w:sz w:val="24"/>
              </w:rPr>
            </w:r>
            <w:r/>
          </w:p>
        </w:tc>
        <w:tc>
          <w:tcPr>
            <w:tcW w:w="519" w:type="dxa"/>
            <w:vAlign w:val="center"/>
            <w:textDirection w:val="lrTb"/>
            <w:noWrap w:val="false"/>
          </w:tcPr>
          <w:p>
            <w:pPr>
              <w:pStyle w:val="1356"/>
              <w:spacing w:line="440" w:lineRule="exact"/>
              <w:rPr>
                <w:rFonts w:hint="eastAsia" w:ascii="宋体" w:hAnsi="宋体" w:cs="宋体"/>
                <w:color w:val="000000"/>
                <w:sz w:val="24"/>
              </w:rPr>
            </w:pPr>
            <w:r>
              <w:rPr>
                <w:rFonts w:hint="eastAsia" w:ascii="宋体" w:hAnsi="宋体" w:cs="宋体"/>
                <w:sz w:val="24"/>
              </w:rPr>
              <w:t xml:space="preserve">人员配置</w:t>
            </w: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sz w:val="24"/>
              </w:rPr>
            </w:r>
            <w:r/>
          </w:p>
        </w:tc>
        <w:tc>
          <w:tcPr>
            <w:tcW w:w="2806" w:type="dxa"/>
            <w:vAlign w:val="center"/>
            <w:textDirection w:val="lrTb"/>
            <w:noWrap w:val="false"/>
          </w:tcPr>
          <w:p>
            <w:pPr>
              <w:pStyle w:val="1356"/>
              <w:jc w:val="left"/>
              <w:spacing w:line="440" w:lineRule="exact"/>
              <w:tabs>
                <w:tab w:val="left" w:pos="1200" w:leader="none"/>
              </w:tabs>
              <w:rPr>
                <w:rFonts w:hint="eastAsia" w:ascii="宋体" w:hAnsi="宋体" w:cs="宋体"/>
                <w:color w:val="000000"/>
                <w:sz w:val="24"/>
              </w:rPr>
            </w:pPr>
            <w:r>
              <w:rPr>
                <w:rFonts w:hint="eastAsia" w:ascii="宋体" w:hAnsi="宋体" w:cs="宋体"/>
                <w:spacing w:val="-1"/>
                <w:sz w:val="24"/>
              </w:rPr>
              <w:t xml:space="preserve">拟派项目保安员持有保安证的，每有一个得1分，最高得10分。</w:t>
            </w:r>
            <w:r>
              <w:rPr>
                <w:rFonts w:hint="eastAsia" w:ascii="宋体" w:hAnsi="宋体" w:cs="宋体"/>
                <w:color w:val="000000"/>
                <w:sz w:val="24"/>
              </w:rPr>
            </w:r>
            <w:r/>
          </w:p>
        </w:tc>
        <w:tc>
          <w:tcPr>
            <w:tcW w:w="1072" w:type="dxa"/>
            <w:vAlign w:val="center"/>
            <w:textDirection w:val="lrTb"/>
            <w:noWrap w:val="false"/>
          </w:tcPr>
          <w:p>
            <w:pPr>
              <w:pStyle w:val="1356"/>
              <w:jc w:val="left"/>
              <w:spacing w:line="440" w:lineRule="exact"/>
              <w:tabs>
                <w:tab w:val="left" w:pos="1200" w:leader="none"/>
              </w:tabs>
              <w:rPr>
                <w:rFonts w:hint="eastAsia" w:ascii="宋体" w:hAnsi="宋体" w:cs="宋体"/>
                <w:color w:val="000000"/>
                <w:sz w:val="24"/>
              </w:rPr>
            </w:pPr>
            <w:r>
              <w:rPr>
                <w:rFonts w:hint="eastAsia" w:ascii="宋体" w:hAnsi="宋体" w:cs="宋体"/>
                <w:b/>
                <w:bCs/>
                <w:sz w:val="24"/>
              </w:rPr>
              <w:t xml:space="preserve">提供证书扫描件。</w:t>
            </w:r>
            <w:r>
              <w:rPr>
                <w:rFonts w:hint="eastAsia" w:ascii="宋体" w:hAnsi="宋体" w:cs="宋体"/>
                <w:color w:val="000000"/>
                <w:sz w:val="24"/>
              </w:rPr>
            </w:r>
            <w:r/>
          </w:p>
        </w:tc>
      </w:tr>
      <w:tr>
        <w:trPr/>
        <w:tc>
          <w:tcPr>
            <w:tcW w:w="257" w:type="dxa"/>
            <w:vAlign w:val="center"/>
            <w:textDirection w:val="lrTb"/>
            <w:noWrap w:val="false"/>
          </w:tcPr>
          <w:p>
            <w:pPr>
              <w:pStyle w:val="1620"/>
              <w:jc w:val="center"/>
              <w:spacing w:line="440" w:lineRule="exact"/>
              <w:rPr>
                <w:rFonts w:hint="eastAsia"/>
                <w:color w:val="000000"/>
                <w:lang w:eastAsia="zh-CN"/>
              </w:rPr>
            </w:pPr>
            <w:r>
              <w:rPr>
                <w:rFonts w:hint="eastAsia"/>
                <w:color w:val="000000"/>
                <w:lang w:eastAsia="zh-CN"/>
              </w:rPr>
              <w:t xml:space="preserve">3</w:t>
            </w:r>
            <w:r>
              <w:rPr>
                <w:rFonts w:hint="eastAsia"/>
                <w:color w:val="000000"/>
                <w:lang w:eastAsia="zh-CN"/>
              </w:rPr>
            </w:r>
            <w:r/>
          </w:p>
        </w:tc>
        <w:tc>
          <w:tcPr>
            <w:tcW w:w="519" w:type="dxa"/>
            <w:vAlign w:val="center"/>
            <w:textDirection w:val="lrTb"/>
            <w:noWrap w:val="false"/>
          </w:tcPr>
          <w:p>
            <w:pPr>
              <w:pStyle w:val="1620"/>
              <w:jc w:val="center"/>
              <w:spacing w:line="440" w:lineRule="exact"/>
              <w:rPr>
                <w:rFonts w:hint="eastAsia"/>
                <w:color w:val="000000"/>
              </w:rPr>
            </w:pPr>
            <w:r>
              <w:rPr>
                <w:rFonts w:hint="eastAsia"/>
                <w:color w:val="000000"/>
                <w:spacing w:val="-4"/>
              </w:rPr>
              <w:t xml:space="preserve">主观分</w:t>
            </w:r>
            <w:r>
              <w:rPr>
                <w:rFonts w:hint="eastAsia"/>
                <w:color w:val="000000"/>
              </w:rPr>
            </w:r>
            <w:r/>
          </w:p>
        </w:tc>
        <w:tc>
          <w:tcPr>
            <w:tcW w:w="344" w:type="dxa"/>
            <w:vAlign w:val="center"/>
            <w:textDirection w:val="lrTb"/>
            <w:noWrap w:val="false"/>
          </w:tcPr>
          <w:p>
            <w:pPr>
              <w:pStyle w:val="1620"/>
              <w:jc w:val="center"/>
              <w:spacing w:line="440" w:lineRule="exact"/>
              <w:rPr>
                <w:rFonts w:hint="eastAsia"/>
                <w:color w:val="000000"/>
                <w:lang w:eastAsia="zh-CN"/>
              </w:rPr>
            </w:pPr>
            <w:r>
              <w:rPr>
                <w:rFonts w:hint="eastAsia"/>
                <w:color w:val="000000"/>
                <w:lang w:eastAsia="zh-CN"/>
              </w:rPr>
              <w:t xml:space="preserve">44</w:t>
            </w:r>
            <w:r>
              <w:rPr>
                <w:rFonts w:hint="eastAsia"/>
                <w:color w:val="000000"/>
                <w:lang w:eastAsia="zh-CN"/>
              </w:rPr>
            </w:r>
            <w:r/>
          </w:p>
        </w:tc>
        <w:tc>
          <w:tcPr>
            <w:tcW w:w="2806"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c>
        <w:tc>
          <w:tcPr>
            <w:tcW w:w="1072"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c>
      </w:tr>
      <w:tr>
        <w:trPr/>
        <w:tc>
          <w:tcPr>
            <w:tcW w:w="257" w:type="dxa"/>
            <w:vAlign w:val="center"/>
            <w:vMerge w:val="restart"/>
            <w:textDirection w:val="lrTb"/>
            <w:noWrap w:val="false"/>
          </w:tcPr>
          <w:p>
            <w:pPr>
              <w:pStyle w:val="1356"/>
              <w:jc w:val="center"/>
              <w:spacing w:line="440" w:lineRule="exact"/>
              <w:tabs>
                <w:tab w:val="left" w:pos="1200" w:leader="none"/>
              </w:tabs>
              <w:rPr>
                <w:rFonts w:hint="eastAsia" w:ascii="宋体" w:hAnsi="宋体" w:cs="宋体"/>
                <w:color w:val="000000"/>
                <w:spacing w:val="-5"/>
                <w:sz w:val="24"/>
              </w:rPr>
            </w:pPr>
            <w:r>
              <w:rPr>
                <w:rFonts w:hint="eastAsia" w:ascii="宋体" w:hAnsi="宋体" w:cs="宋体"/>
                <w:sz w:val="24"/>
              </w:rPr>
              <w:t xml:space="preserve">3.1</w:t>
            </w:r>
            <w:r>
              <w:rPr>
                <w:rFonts w:hint="eastAsia" w:ascii="宋体" w:hAnsi="宋体" w:cs="宋体"/>
                <w:color w:val="000000"/>
                <w:spacing w:val="-5"/>
                <w:sz w:val="24"/>
              </w:rPr>
            </w:r>
            <w:r/>
          </w:p>
        </w:tc>
        <w:tc>
          <w:tcPr>
            <w:tcW w:w="519" w:type="dxa"/>
            <w:vAlign w:val="center"/>
            <w:vMerge w:val="restart"/>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管理技术方案</w:t>
            </w: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sz w:val="24"/>
              </w:rPr>
              <w:t xml:space="preserve">12</w:t>
            </w:r>
            <w:r>
              <w:rPr>
                <w:rFonts w:hint="eastAsia" w:ascii="宋体" w:hAnsi="宋体" w:cs="宋体"/>
                <w:color w:val="000000"/>
                <w:sz w:val="24"/>
              </w:rPr>
            </w:r>
            <w:r/>
          </w:p>
        </w:tc>
        <w:tc>
          <w:tcPr>
            <w:tcW w:w="2806" w:type="dxa"/>
            <w:vAlign w:val="center"/>
            <w:textDirection w:val="lrTb"/>
            <w:noWrap w:val="false"/>
          </w:tcPr>
          <w:p>
            <w:pPr>
              <w:pStyle w:val="1356"/>
              <w:spacing w:line="440" w:lineRule="exact"/>
              <w:rPr>
                <w:rFonts w:hint="eastAsia" w:ascii="宋体" w:hAnsi="宋体" w:cs="宋体"/>
                <w:spacing w:val="-8"/>
                <w:sz w:val="24"/>
              </w:rPr>
            </w:pPr>
            <w:r>
              <w:rPr>
                <w:rFonts w:hint="eastAsia" w:ascii="宋体" w:hAnsi="宋体" w:cs="宋体"/>
                <w:spacing w:val="-8"/>
                <w:sz w:val="24"/>
              </w:rPr>
              <w:t xml:space="preserve">1 、对本项目管理的总体设想（12分）：</w:t>
            </w:r>
            <w:r>
              <w:rPr>
                <w:rFonts w:hint="eastAsia" w:ascii="宋体" w:hAnsi="宋体" w:cs="宋体"/>
                <w:spacing w:val="-8"/>
                <w:sz w:val="24"/>
              </w:rPr>
            </w:r>
            <w:r/>
          </w:p>
          <w:p>
            <w:pPr>
              <w:pStyle w:val="1356"/>
              <w:spacing w:line="440" w:lineRule="exact"/>
              <w:rPr>
                <w:rFonts w:hint="eastAsia" w:ascii="宋体" w:hAnsi="宋体" w:cs="宋体"/>
                <w:sz w:val="24"/>
              </w:rPr>
            </w:pPr>
            <w:r>
              <w:rPr>
                <w:rFonts w:hint="eastAsia" w:ascii="宋体" w:hAnsi="宋体" w:cs="宋体"/>
                <w:spacing w:val="-8"/>
                <w:sz w:val="24"/>
              </w:rPr>
              <w:t xml:space="preserve">方案内容包括</w:t>
            </w:r>
            <w:r>
              <w:rPr>
                <w:rFonts w:hint="eastAsia" w:ascii="宋体" w:hAnsi="宋体" w:cs="宋体"/>
                <w:spacing w:val="-80"/>
                <w:sz w:val="24"/>
              </w:rPr>
              <w:t xml:space="preserve"> </w:t>
            </w:r>
            <w:r>
              <w:rPr>
                <w:rFonts w:hint="eastAsia" w:ascii="宋体" w:hAnsi="宋体" w:cs="宋体"/>
                <w:spacing w:val="-8"/>
                <w:sz w:val="24"/>
              </w:rPr>
              <w:t xml:space="preserve">：方案项目特点与需求</w:t>
            </w:r>
            <w:r>
              <w:rPr>
                <w:rFonts w:hint="eastAsia" w:ascii="宋体" w:hAnsi="宋体" w:cs="宋体"/>
                <w:spacing w:val="-100"/>
                <w:sz w:val="24"/>
              </w:rPr>
              <w:t xml:space="preserve"> </w:t>
            </w:r>
            <w:r>
              <w:rPr>
                <w:rFonts w:hint="eastAsia" w:ascii="宋体" w:hAnsi="宋体" w:cs="宋体"/>
                <w:spacing w:val="-9"/>
                <w:sz w:val="24"/>
              </w:rPr>
              <w:t xml:space="preserve">分析</w:t>
            </w:r>
            <w:r>
              <w:rPr>
                <w:rFonts w:hint="eastAsia" w:ascii="宋体" w:hAnsi="宋体" w:cs="宋体"/>
                <w:spacing w:val="-91"/>
                <w:sz w:val="24"/>
              </w:rPr>
              <w:t xml:space="preserve"> </w:t>
            </w:r>
            <w:r>
              <w:rPr>
                <w:rFonts w:hint="eastAsia" w:ascii="宋体" w:hAnsi="宋体" w:cs="宋体"/>
                <w:spacing w:val="-9"/>
                <w:sz w:val="24"/>
              </w:rPr>
              <w:t xml:space="preserve">，项目运作设想</w:t>
            </w:r>
            <w:r>
              <w:rPr>
                <w:rFonts w:hint="eastAsia" w:ascii="宋体" w:hAnsi="宋体" w:cs="宋体"/>
                <w:spacing w:val="-91"/>
                <w:sz w:val="24"/>
              </w:rPr>
              <w:t xml:space="preserve"> </w:t>
            </w:r>
            <w:r>
              <w:rPr>
                <w:rFonts w:hint="eastAsia" w:ascii="宋体" w:hAnsi="宋体" w:cs="宋体"/>
                <w:spacing w:val="-9"/>
                <w:sz w:val="24"/>
              </w:rPr>
              <w:t xml:space="preserve">，拟采用的管理</w:t>
            </w:r>
            <w:r>
              <w:rPr>
                <w:rFonts w:hint="eastAsia" w:ascii="宋体" w:hAnsi="宋体" w:cs="宋体"/>
                <w:spacing w:val="-100"/>
                <w:sz w:val="24"/>
              </w:rPr>
              <w:t xml:space="preserve"> </w:t>
            </w:r>
            <w:r>
              <w:rPr>
                <w:rFonts w:hint="eastAsia" w:ascii="宋体" w:hAnsi="宋体" w:cs="宋体"/>
                <w:spacing w:val="-8"/>
                <w:sz w:val="24"/>
              </w:rPr>
              <w:t xml:space="preserve">模式及服务理念</w:t>
            </w:r>
            <w:r>
              <w:rPr>
                <w:rFonts w:hint="eastAsia" w:ascii="宋体" w:hAnsi="宋体" w:cs="宋体"/>
                <w:spacing w:val="-78"/>
                <w:sz w:val="24"/>
              </w:rPr>
              <w:t xml:space="preserve"> </w:t>
            </w:r>
            <w:r>
              <w:rPr>
                <w:rFonts w:hint="eastAsia" w:ascii="宋体" w:hAnsi="宋体" w:cs="宋体"/>
                <w:spacing w:val="-8"/>
                <w:sz w:val="24"/>
              </w:rPr>
              <w:t xml:space="preserve">，项目组织管理组织</w:t>
            </w:r>
            <w:r>
              <w:rPr>
                <w:rFonts w:hint="eastAsia" w:ascii="宋体" w:hAnsi="宋体" w:cs="宋体"/>
                <w:spacing w:val="-10"/>
                <w:sz w:val="24"/>
              </w:rPr>
              <w:t xml:space="preserve">结构图</w:t>
            </w:r>
            <w:r>
              <w:rPr>
                <w:rFonts w:hint="eastAsia" w:ascii="宋体" w:hAnsi="宋体" w:cs="宋体"/>
                <w:spacing w:val="-81"/>
                <w:sz w:val="24"/>
              </w:rPr>
              <w:t xml:space="preserve"> </w:t>
            </w:r>
            <w:r>
              <w:rPr>
                <w:rFonts w:hint="eastAsia" w:ascii="宋体" w:hAnsi="宋体" w:cs="宋体"/>
                <w:spacing w:val="-10"/>
                <w:sz w:val="24"/>
              </w:rPr>
              <w:t xml:space="preserve">，管理处机构设置</w:t>
            </w:r>
            <w:r>
              <w:rPr>
                <w:rFonts w:hint="eastAsia" w:ascii="宋体" w:hAnsi="宋体" w:cs="宋体"/>
                <w:spacing w:val="-91"/>
                <w:sz w:val="24"/>
              </w:rPr>
              <w:t xml:space="preserve"> </w:t>
            </w:r>
            <w:r>
              <w:rPr>
                <w:rFonts w:hint="eastAsia" w:ascii="宋体" w:hAnsi="宋体" w:cs="宋体"/>
                <w:spacing w:val="-10"/>
                <w:sz w:val="24"/>
              </w:rPr>
              <w:t xml:space="preserve">，项目内部</w:t>
            </w:r>
            <w:r>
              <w:rPr>
                <w:rFonts w:hint="eastAsia" w:ascii="宋体" w:hAnsi="宋体" w:cs="宋体"/>
                <w:spacing w:val="-100"/>
                <w:sz w:val="24"/>
              </w:rPr>
              <w:t xml:space="preserve"> </w:t>
            </w:r>
            <w:r>
              <w:rPr>
                <w:rFonts w:hint="eastAsia" w:ascii="宋体" w:hAnsi="宋体" w:cs="宋体"/>
                <w:spacing w:val="-3"/>
                <w:sz w:val="24"/>
              </w:rPr>
              <w:t xml:space="preserve">管理机制</w:t>
            </w:r>
            <w:r>
              <w:rPr>
                <w:rFonts w:hint="eastAsia" w:ascii="宋体" w:hAnsi="宋体" w:cs="宋体"/>
                <w:spacing w:val="-91"/>
                <w:sz w:val="24"/>
              </w:rPr>
              <w:t xml:space="preserve"> </w:t>
            </w:r>
            <w:r>
              <w:rPr>
                <w:rFonts w:hint="eastAsia" w:ascii="宋体" w:hAnsi="宋体" w:cs="宋体"/>
                <w:spacing w:val="-3"/>
                <w:sz w:val="24"/>
              </w:rPr>
              <w:t xml:space="preserve">，整体运作流程与计划</w:t>
            </w:r>
            <w:r>
              <w:rPr>
                <w:rFonts w:hint="eastAsia" w:ascii="宋体" w:hAnsi="宋体" w:cs="宋体"/>
                <w:spacing w:val="-87"/>
                <w:sz w:val="24"/>
              </w:rPr>
              <w:t xml:space="preserve"> </w:t>
            </w:r>
            <w:r>
              <w:rPr>
                <w:rFonts w:hint="eastAsia" w:ascii="宋体" w:hAnsi="宋体" w:cs="宋体"/>
                <w:spacing w:val="-3"/>
                <w:sz w:val="24"/>
              </w:rPr>
              <w:t xml:space="preserve">。</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pacing w:val="-10"/>
                <w:sz w:val="24"/>
              </w:rPr>
              <w:t xml:space="preserve">提出的总体设想</w:t>
            </w:r>
            <w:r>
              <w:rPr>
                <w:rFonts w:hint="eastAsia" w:ascii="宋体" w:hAnsi="宋体" w:cs="宋体"/>
                <w:spacing w:val="-77"/>
                <w:sz w:val="24"/>
              </w:rPr>
              <w:t xml:space="preserve"> </w:t>
            </w:r>
            <w:r>
              <w:rPr>
                <w:rFonts w:hint="eastAsia" w:ascii="宋体" w:hAnsi="宋体" w:cs="宋体"/>
                <w:spacing w:val="-10"/>
                <w:sz w:val="24"/>
              </w:rPr>
              <w:t xml:space="preserve">，符合项目要求</w:t>
            </w:r>
            <w:r>
              <w:rPr>
                <w:rFonts w:hint="eastAsia" w:ascii="宋体" w:hAnsi="宋体" w:cs="宋体"/>
                <w:spacing w:val="-91"/>
                <w:sz w:val="24"/>
              </w:rPr>
              <w:t xml:space="preserve"> </w:t>
            </w:r>
            <w:r>
              <w:rPr>
                <w:rFonts w:hint="eastAsia" w:ascii="宋体" w:hAnsi="宋体" w:cs="宋体"/>
                <w:spacing w:val="-10"/>
                <w:sz w:val="24"/>
              </w:rPr>
              <w:t xml:space="preserve">，具</w:t>
            </w:r>
            <w:r>
              <w:rPr>
                <w:rFonts w:hint="eastAsia" w:ascii="宋体" w:hAnsi="宋体" w:cs="宋体"/>
                <w:spacing w:val="-100"/>
                <w:sz w:val="24"/>
              </w:rPr>
              <w:t xml:space="preserve"> </w:t>
            </w:r>
            <w:r>
              <w:rPr>
                <w:rFonts w:hint="eastAsia" w:ascii="宋体" w:hAnsi="宋体" w:cs="宋体"/>
                <w:spacing w:val="-10"/>
                <w:sz w:val="24"/>
              </w:rPr>
              <w:t xml:space="preserve">有详细内容</w:t>
            </w:r>
            <w:r>
              <w:rPr>
                <w:rFonts w:hint="eastAsia" w:ascii="宋体" w:hAnsi="宋体" w:cs="宋体"/>
                <w:spacing w:val="-77"/>
                <w:sz w:val="24"/>
              </w:rPr>
              <w:t xml:space="preserve"> </w:t>
            </w:r>
            <w:r>
              <w:rPr>
                <w:rFonts w:hint="eastAsia" w:ascii="宋体" w:hAnsi="宋体" w:cs="宋体"/>
                <w:spacing w:val="-10"/>
                <w:sz w:val="24"/>
              </w:rPr>
              <w:t xml:space="preserve">，有效扎实</w:t>
            </w:r>
            <w:r>
              <w:rPr>
                <w:rFonts w:hint="eastAsia" w:ascii="宋体" w:hAnsi="宋体" w:cs="宋体"/>
                <w:spacing w:val="-91"/>
                <w:sz w:val="24"/>
              </w:rPr>
              <w:t xml:space="preserve"> </w:t>
            </w:r>
            <w:r>
              <w:rPr>
                <w:rFonts w:hint="eastAsia" w:ascii="宋体" w:hAnsi="宋体" w:cs="宋体"/>
                <w:spacing w:val="-10"/>
                <w:sz w:val="24"/>
              </w:rPr>
              <w:t xml:space="preserve">，服务管理清</w:t>
            </w:r>
            <w:r>
              <w:rPr>
                <w:rFonts w:hint="eastAsia" w:ascii="宋体" w:hAnsi="宋体" w:cs="宋体"/>
                <w:spacing w:val="-100"/>
                <w:sz w:val="24"/>
              </w:rPr>
              <w:t xml:space="preserve"> </w:t>
            </w:r>
            <w:r>
              <w:rPr>
                <w:rFonts w:hint="eastAsia" w:ascii="宋体" w:hAnsi="宋体" w:cs="宋体"/>
                <w:spacing w:val="-12"/>
                <w:sz w:val="24"/>
              </w:rPr>
              <w:t xml:space="preserve">晰</w:t>
            </w:r>
            <w:r>
              <w:rPr>
                <w:rFonts w:hint="eastAsia" w:ascii="宋体" w:hAnsi="宋体" w:cs="宋体"/>
                <w:spacing w:val="-86"/>
                <w:sz w:val="24"/>
              </w:rPr>
              <w:t xml:space="preserve"> </w:t>
            </w:r>
            <w:r>
              <w:rPr>
                <w:rFonts w:hint="eastAsia" w:ascii="宋体" w:hAnsi="宋体" w:cs="宋体"/>
                <w:spacing w:val="-12"/>
                <w:sz w:val="24"/>
              </w:rPr>
              <w:t xml:space="preserve">，得12分；</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pacing w:val="-10"/>
                <w:sz w:val="24"/>
              </w:rPr>
              <w:t xml:space="preserve">提出的总体设想</w:t>
            </w:r>
            <w:r>
              <w:rPr>
                <w:rFonts w:hint="eastAsia" w:ascii="宋体" w:hAnsi="宋体" w:cs="宋体"/>
                <w:spacing w:val="-77"/>
                <w:sz w:val="24"/>
              </w:rPr>
              <w:t xml:space="preserve"> </w:t>
            </w:r>
            <w:r>
              <w:rPr>
                <w:rFonts w:hint="eastAsia" w:ascii="宋体" w:hAnsi="宋体" w:cs="宋体"/>
                <w:spacing w:val="-10"/>
                <w:sz w:val="24"/>
              </w:rPr>
              <w:t xml:space="preserve">，基本有效</w:t>
            </w:r>
            <w:r>
              <w:rPr>
                <w:rFonts w:hint="eastAsia" w:ascii="宋体" w:hAnsi="宋体" w:cs="宋体"/>
                <w:spacing w:val="-91"/>
                <w:sz w:val="24"/>
              </w:rPr>
              <w:t xml:space="preserve"> </w:t>
            </w:r>
            <w:r>
              <w:rPr>
                <w:rFonts w:hint="eastAsia" w:ascii="宋体" w:hAnsi="宋体" w:cs="宋体"/>
                <w:spacing w:val="-10"/>
                <w:sz w:val="24"/>
              </w:rPr>
              <w:t xml:space="preserve">，服务管</w:t>
            </w:r>
            <w:r>
              <w:rPr>
                <w:rFonts w:hint="eastAsia" w:ascii="宋体" w:hAnsi="宋体" w:cs="宋体"/>
                <w:spacing w:val="-100"/>
                <w:sz w:val="24"/>
              </w:rPr>
              <w:t xml:space="preserve"> </w:t>
            </w:r>
            <w:r>
              <w:rPr>
                <w:rFonts w:hint="eastAsia" w:ascii="宋体" w:hAnsi="宋体" w:cs="宋体"/>
                <w:spacing w:val="-7"/>
                <w:sz w:val="24"/>
              </w:rPr>
              <w:t xml:space="preserve">理基本清晰</w:t>
            </w:r>
            <w:r>
              <w:rPr>
                <w:rFonts w:hint="eastAsia" w:ascii="宋体" w:hAnsi="宋体" w:cs="宋体"/>
                <w:spacing w:val="-85"/>
                <w:sz w:val="24"/>
              </w:rPr>
              <w:t xml:space="preserve"> </w:t>
            </w:r>
            <w:r>
              <w:rPr>
                <w:rFonts w:hint="eastAsia" w:ascii="宋体" w:hAnsi="宋体" w:cs="宋体"/>
                <w:spacing w:val="-7"/>
                <w:sz w:val="24"/>
              </w:rPr>
              <w:t xml:space="preserve">，得9分；</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pacing w:val="3"/>
                <w:sz w:val="24"/>
              </w:rPr>
              <w:t xml:space="preserve">提出的总体设想</w:t>
            </w:r>
            <w:r>
              <w:rPr>
                <w:rFonts w:hint="eastAsia" w:ascii="宋体" w:hAnsi="宋体" w:cs="宋体"/>
                <w:spacing w:val="-65"/>
                <w:sz w:val="24"/>
              </w:rPr>
              <w:t xml:space="preserve"> </w:t>
            </w:r>
            <w:r>
              <w:rPr>
                <w:rFonts w:hint="eastAsia" w:ascii="宋体" w:hAnsi="宋体" w:cs="宋体"/>
                <w:spacing w:val="3"/>
                <w:sz w:val="24"/>
              </w:rPr>
              <w:t xml:space="preserve">，</w:t>
            </w:r>
            <w:r>
              <w:rPr>
                <w:rFonts w:hint="eastAsia" w:ascii="宋体" w:hAnsi="宋体" w:cs="宋体"/>
                <w:spacing w:val="-70"/>
                <w:sz w:val="24"/>
              </w:rPr>
              <w:t xml:space="preserve"> </w:t>
            </w:r>
            <w:r>
              <w:rPr>
                <w:rFonts w:hint="eastAsia" w:ascii="宋体" w:hAnsi="宋体" w:cs="宋体"/>
                <w:spacing w:val="3"/>
                <w:sz w:val="24"/>
              </w:rPr>
              <w:t xml:space="preserve">内容不全面仅涉</w:t>
            </w:r>
            <w:r>
              <w:rPr>
                <w:rFonts w:hint="eastAsia" w:ascii="宋体" w:hAnsi="宋体" w:cs="宋体"/>
                <w:spacing w:val="-98"/>
                <w:sz w:val="24"/>
              </w:rPr>
              <w:t xml:space="preserve"> </w:t>
            </w:r>
            <w:r>
              <w:rPr>
                <w:rFonts w:hint="eastAsia" w:ascii="宋体" w:hAnsi="宋体" w:cs="宋体"/>
                <w:spacing w:val="-11"/>
                <w:sz w:val="24"/>
              </w:rPr>
              <w:t xml:space="preserve">及</w:t>
            </w:r>
            <w:r>
              <w:rPr>
                <w:rFonts w:hint="eastAsia" w:ascii="宋体" w:hAnsi="宋体" w:cs="宋体"/>
                <w:spacing w:val="-83"/>
                <w:sz w:val="24"/>
              </w:rPr>
              <w:t xml:space="preserve"> </w:t>
            </w:r>
            <w:r>
              <w:rPr>
                <w:rFonts w:hint="eastAsia" w:ascii="宋体" w:hAnsi="宋体" w:cs="宋体"/>
                <w:spacing w:val="-11"/>
                <w:sz w:val="24"/>
              </w:rPr>
              <w:t xml:space="preserve">，无可行性</w:t>
            </w:r>
            <w:r>
              <w:rPr>
                <w:rFonts w:hint="eastAsia" w:ascii="宋体" w:hAnsi="宋体" w:cs="宋体"/>
                <w:spacing w:val="-91"/>
                <w:sz w:val="24"/>
              </w:rPr>
              <w:t xml:space="preserve"> </w:t>
            </w:r>
            <w:r>
              <w:rPr>
                <w:rFonts w:hint="eastAsia" w:ascii="宋体" w:hAnsi="宋体" w:cs="宋体"/>
                <w:spacing w:val="-11"/>
                <w:sz w:val="24"/>
              </w:rPr>
              <w:t xml:space="preserve">，服务管理不清晰</w:t>
            </w:r>
            <w:r>
              <w:rPr>
                <w:rFonts w:hint="eastAsia" w:ascii="宋体" w:hAnsi="宋体" w:cs="宋体"/>
                <w:spacing w:val="-91"/>
                <w:sz w:val="24"/>
              </w:rPr>
              <w:t xml:space="preserve"> </w:t>
            </w:r>
            <w:r>
              <w:rPr>
                <w:rFonts w:hint="eastAsia" w:ascii="宋体" w:hAnsi="宋体" w:cs="宋体"/>
                <w:spacing w:val="-11"/>
                <w:sz w:val="24"/>
              </w:rPr>
              <w:t xml:space="preserve">，得6</w:t>
            </w:r>
            <w:r>
              <w:rPr>
                <w:rFonts w:hint="eastAsia" w:ascii="宋体" w:hAnsi="宋体" w:cs="宋体"/>
                <w:spacing w:val="-6"/>
                <w:sz w:val="24"/>
              </w:rPr>
              <w:t xml:space="preserve">分；</w:t>
            </w:r>
            <w:r>
              <w:rPr>
                <w:rFonts w:hint="eastAsia" w:ascii="宋体" w:hAnsi="宋体" w:cs="宋体"/>
                <w:sz w:val="24"/>
              </w:rPr>
            </w:r>
            <w:r/>
          </w:p>
          <w:p>
            <w:pPr>
              <w:pStyle w:val="1356"/>
              <w:spacing w:line="440" w:lineRule="exact"/>
              <w:tabs>
                <w:tab w:val="left" w:pos="1200" w:leader="none"/>
              </w:tabs>
              <w:rPr>
                <w:rFonts w:hint="eastAsia" w:ascii="宋体" w:hAnsi="宋体" w:cs="宋体"/>
                <w:color w:val="000000"/>
                <w:sz w:val="24"/>
              </w:rPr>
            </w:pPr>
            <w:r>
              <w:rPr>
                <w:rFonts w:hint="eastAsia" w:ascii="宋体" w:hAnsi="宋体" w:cs="宋体"/>
                <w:spacing w:val="-2"/>
                <w:sz w:val="24"/>
              </w:rPr>
              <w:t xml:space="preserve">未提供相关内容不得分</w:t>
            </w:r>
            <w:r>
              <w:rPr>
                <w:rFonts w:hint="eastAsia" w:ascii="宋体" w:hAnsi="宋体" w:cs="宋体"/>
                <w:spacing w:val="-79"/>
                <w:sz w:val="24"/>
              </w:rPr>
              <w:t xml:space="preserve"> </w:t>
            </w:r>
            <w:r>
              <w:rPr>
                <w:rFonts w:hint="eastAsia" w:ascii="宋体" w:hAnsi="宋体" w:cs="宋体"/>
                <w:spacing w:val="-2"/>
                <w:sz w:val="24"/>
              </w:rPr>
              <w:t xml:space="preserve">。</w:t>
            </w:r>
            <w:r>
              <w:rPr>
                <w:rFonts w:hint="eastAsia" w:ascii="宋体" w:hAnsi="宋体" w:cs="宋体"/>
                <w:color w:val="000000"/>
                <w:sz w:val="24"/>
              </w:rPr>
            </w:r>
            <w:r/>
          </w:p>
        </w:tc>
        <w:tc>
          <w:tcPr>
            <w:tcW w:w="1072" w:type="dxa"/>
            <w:vAlign w:val="center"/>
            <w:textDirection w:val="lrTb"/>
            <w:noWrap w:val="false"/>
          </w:tcPr>
          <w:p>
            <w:pPr>
              <w:pStyle w:val="1356"/>
              <w:jc w:val="left"/>
              <w:spacing w:line="440" w:lineRule="exact"/>
              <w:tabs>
                <w:tab w:val="left" w:pos="1200" w:leader="none"/>
              </w:tabs>
              <w:rPr>
                <w:rFonts w:hint="eastAsia" w:ascii="宋体" w:hAnsi="宋体" w:cs="宋体"/>
                <w:color w:val="000000"/>
                <w:sz w:val="24"/>
              </w:rPr>
            </w:pPr>
            <w:r>
              <w:rPr>
                <w:rFonts w:hint="eastAsia" w:ascii="宋体" w:hAnsi="宋体" w:cs="宋体"/>
                <w:color w:val="000000"/>
                <w:sz w:val="24"/>
              </w:rPr>
            </w:r>
            <w:r/>
          </w:p>
        </w:tc>
      </w:tr>
      <w:tr>
        <w:trPr/>
        <w:tc>
          <w:tcPr>
            <w:tcW w:w="257" w:type="dxa"/>
            <w:vAlign w:val="center"/>
            <w:vMerge w:val="continue"/>
            <w:textDirection w:val="lrTb"/>
            <w:noWrap w:val="false"/>
          </w:tcPr>
          <w:p>
            <w:pPr>
              <w:pStyle w:val="1356"/>
              <w:jc w:val="center"/>
              <w:spacing w:line="440" w:lineRule="exact"/>
              <w:tabs>
                <w:tab w:val="left" w:pos="1200" w:leader="none"/>
              </w:tabs>
              <w:rPr>
                <w:rFonts w:hint="eastAsia" w:ascii="宋体" w:hAnsi="宋体" w:cs="宋体"/>
                <w:color w:val="000000"/>
                <w:spacing w:val="-5"/>
                <w:sz w:val="24"/>
              </w:rPr>
            </w:pPr>
            <w:r>
              <w:rPr>
                <w:rFonts w:hint="eastAsia" w:ascii="宋体" w:hAnsi="宋体" w:cs="宋体"/>
                <w:color w:val="000000"/>
                <w:spacing w:val="-5"/>
                <w:sz w:val="24"/>
              </w:rPr>
            </w:r>
            <w:r/>
          </w:p>
        </w:tc>
        <w:tc>
          <w:tcPr>
            <w:tcW w:w="519" w:type="dxa"/>
            <w:vAlign w:val="center"/>
            <w:vMerge w:val="continue"/>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sz w:val="24"/>
              </w:rPr>
            </w:r>
            <w:r/>
          </w:p>
        </w:tc>
        <w:tc>
          <w:tcPr>
            <w:tcW w:w="2806"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pacing w:val="-5"/>
                <w:sz w:val="24"/>
              </w:rPr>
              <w:t xml:space="preserve">2</w:t>
            </w:r>
            <w:r>
              <w:rPr>
                <w:rFonts w:hint="eastAsia" w:ascii="宋体" w:hAnsi="宋体" w:cs="宋体"/>
                <w:spacing w:val="-33"/>
                <w:sz w:val="24"/>
              </w:rPr>
              <w:t xml:space="preserve"> </w:t>
            </w:r>
            <w:r>
              <w:rPr>
                <w:rFonts w:hint="eastAsia" w:ascii="宋体" w:hAnsi="宋体" w:cs="宋体"/>
                <w:spacing w:val="-5"/>
                <w:sz w:val="24"/>
              </w:rPr>
              <w:t xml:space="preserve">、管理制度（10分</w:t>
            </w:r>
            <w:r>
              <w:rPr>
                <w:rFonts w:hint="eastAsia" w:ascii="宋体" w:hAnsi="宋体" w:cs="宋体"/>
                <w:sz w:val="24"/>
              </w:rPr>
              <w:t xml:space="preserve">）</w:t>
            </w:r>
            <w:r>
              <w:rPr>
                <w:rFonts w:hint="eastAsia" w:ascii="宋体" w:hAnsi="宋体" w:cs="宋体"/>
                <w:spacing w:val="-90"/>
                <w:sz w:val="24"/>
              </w:rPr>
              <w:t xml:space="preserve"> </w:t>
            </w:r>
            <w:r>
              <w:rPr>
                <w:rFonts w:hint="eastAsia" w:ascii="宋体" w:hAnsi="宋体" w:cs="宋体"/>
                <w:sz w:val="24"/>
              </w:rPr>
              <w:t xml:space="preserve">：</w:t>
            </w:r>
            <w:r>
              <w:rPr>
                <w:rFonts w:hint="eastAsia" w:ascii="宋体" w:hAnsi="宋体" w:cs="宋体"/>
                <w:sz w:val="24"/>
              </w:rPr>
            </w:r>
            <w:r/>
          </w:p>
          <w:p>
            <w:pPr>
              <w:pStyle w:val="1356"/>
              <w:jc w:val="left"/>
              <w:spacing w:line="440" w:lineRule="exact"/>
              <w:tabs>
                <w:tab w:val="left" w:pos="1200" w:leader="none"/>
              </w:tabs>
              <w:rPr>
                <w:rFonts w:hint="eastAsia" w:ascii="宋体" w:hAnsi="宋体" w:cs="宋体"/>
                <w:color w:val="000000"/>
                <w:sz w:val="24"/>
              </w:rPr>
            </w:pPr>
            <w:r>
              <w:rPr>
                <w:rFonts w:hint="eastAsia" w:ascii="宋体" w:hAnsi="宋体" w:cs="宋体"/>
                <w:spacing w:val="-8"/>
                <w:sz w:val="24"/>
              </w:rPr>
              <w:t xml:space="preserve">保安管理制度（制度完整</w:t>
            </w:r>
            <w:r>
              <w:rPr>
                <w:rFonts w:hint="eastAsia" w:ascii="宋体" w:hAnsi="宋体" w:cs="宋体"/>
                <w:spacing w:val="-80"/>
                <w:sz w:val="24"/>
              </w:rPr>
              <w:t xml:space="preserve"> </w:t>
            </w:r>
            <w:r>
              <w:rPr>
                <w:rFonts w:hint="eastAsia" w:ascii="宋体" w:hAnsi="宋体" w:cs="宋体"/>
                <w:spacing w:val="-8"/>
                <w:sz w:val="24"/>
              </w:rPr>
              <w:t xml:space="preserve">，可实施性</w:t>
            </w:r>
            <w:r>
              <w:rPr>
                <w:rFonts w:hint="eastAsia" w:ascii="宋体" w:hAnsi="宋体" w:cs="宋体"/>
                <w:spacing w:val="-6"/>
                <w:sz w:val="24"/>
              </w:rPr>
              <w:t xml:space="preserve">强</w:t>
            </w:r>
            <w:r>
              <w:rPr>
                <w:rFonts w:hint="eastAsia" w:ascii="宋体" w:hAnsi="宋体" w:cs="宋体"/>
                <w:spacing w:val="-80"/>
                <w:sz w:val="24"/>
              </w:rPr>
              <w:t xml:space="preserve"> </w:t>
            </w:r>
            <w:r>
              <w:rPr>
                <w:rFonts w:hint="eastAsia" w:ascii="宋体" w:hAnsi="宋体" w:cs="宋体"/>
                <w:spacing w:val="-6"/>
                <w:sz w:val="24"/>
              </w:rPr>
              <w:t xml:space="preserve">，职责清晰得</w:t>
            </w:r>
            <w:r>
              <w:rPr>
                <w:rFonts w:hint="eastAsia" w:ascii="宋体" w:hAnsi="宋体" w:cs="宋体"/>
                <w:spacing w:val="-50"/>
                <w:sz w:val="24"/>
              </w:rPr>
              <w:t xml:space="preserve"> 10</w:t>
            </w:r>
            <w:r>
              <w:rPr>
                <w:rFonts w:hint="eastAsia" w:ascii="宋体" w:hAnsi="宋体" w:cs="宋体"/>
                <w:spacing w:val="-6"/>
                <w:sz w:val="24"/>
              </w:rPr>
              <w:t xml:space="preserve">分；制度较完整</w:t>
            </w:r>
            <w:r>
              <w:rPr>
                <w:rFonts w:hint="eastAsia" w:ascii="宋体" w:hAnsi="宋体" w:cs="宋体"/>
                <w:spacing w:val="-91"/>
                <w:sz w:val="24"/>
              </w:rPr>
              <w:t xml:space="preserve"> </w:t>
            </w:r>
            <w:r>
              <w:rPr>
                <w:rFonts w:hint="eastAsia" w:ascii="宋体" w:hAnsi="宋体" w:cs="宋体"/>
                <w:spacing w:val="-6"/>
                <w:sz w:val="24"/>
              </w:rPr>
              <w:t xml:space="preserve">，</w:t>
            </w:r>
            <w:r>
              <w:rPr>
                <w:rFonts w:hint="eastAsia" w:ascii="宋体" w:hAnsi="宋体" w:cs="宋体"/>
                <w:spacing w:val="-100"/>
                <w:sz w:val="24"/>
              </w:rPr>
              <w:t xml:space="preserve"> </w:t>
            </w:r>
            <w:r>
              <w:rPr>
                <w:rFonts w:hint="eastAsia" w:ascii="宋体" w:hAnsi="宋体" w:cs="宋体"/>
                <w:spacing w:val="-7"/>
                <w:sz w:val="24"/>
              </w:rPr>
              <w:t xml:space="preserve">有一定的可实施性</w:t>
            </w:r>
            <w:r>
              <w:rPr>
                <w:rFonts w:hint="eastAsia" w:ascii="宋体" w:hAnsi="宋体" w:cs="宋体"/>
                <w:spacing w:val="-89"/>
                <w:sz w:val="24"/>
              </w:rPr>
              <w:t xml:space="preserve"> </w:t>
            </w:r>
            <w:r>
              <w:rPr>
                <w:rFonts w:hint="eastAsia" w:ascii="宋体" w:hAnsi="宋体" w:cs="宋体"/>
                <w:spacing w:val="-7"/>
                <w:sz w:val="24"/>
              </w:rPr>
              <w:t xml:space="preserve">，职责较为清晰得</w:t>
            </w:r>
            <w:r>
              <w:rPr>
                <w:rFonts w:hint="eastAsia" w:ascii="宋体" w:hAnsi="宋体" w:cs="宋体"/>
                <w:spacing w:val="-23"/>
                <w:sz w:val="24"/>
              </w:rPr>
              <w:t xml:space="preserve"> 8</w:t>
            </w:r>
            <w:r>
              <w:rPr>
                <w:rFonts w:hint="eastAsia" w:ascii="宋体" w:hAnsi="宋体" w:cs="宋体"/>
                <w:spacing w:val="-4"/>
                <w:sz w:val="24"/>
              </w:rPr>
              <w:t xml:space="preserve">分；制度较完整</w:t>
            </w:r>
            <w:r>
              <w:rPr>
                <w:rFonts w:hint="eastAsia" w:ascii="宋体" w:hAnsi="宋体" w:cs="宋体"/>
                <w:spacing w:val="-91"/>
                <w:sz w:val="24"/>
              </w:rPr>
              <w:t xml:space="preserve"> </w:t>
            </w:r>
            <w:r>
              <w:rPr>
                <w:rFonts w:hint="eastAsia" w:ascii="宋体" w:hAnsi="宋体" w:cs="宋体"/>
                <w:spacing w:val="-4"/>
                <w:sz w:val="24"/>
              </w:rPr>
              <w:t xml:space="preserve">，有一定的可实施</w:t>
            </w:r>
            <w:r>
              <w:rPr>
                <w:rFonts w:hint="eastAsia" w:ascii="宋体" w:hAnsi="宋体" w:cs="宋体"/>
                <w:spacing w:val="-23"/>
                <w:sz w:val="24"/>
              </w:rPr>
              <w:t xml:space="preserve"> </w:t>
            </w:r>
            <w:r>
              <w:rPr>
                <w:rFonts w:hint="eastAsia" w:ascii="宋体" w:hAnsi="宋体" w:cs="宋体"/>
                <w:spacing w:val="-8"/>
                <w:sz w:val="24"/>
              </w:rPr>
              <w:t xml:space="preserve">性</w:t>
            </w:r>
            <w:r>
              <w:rPr>
                <w:rFonts w:hint="eastAsia" w:ascii="宋体" w:hAnsi="宋体" w:cs="宋体"/>
                <w:spacing w:val="-90"/>
                <w:sz w:val="24"/>
              </w:rPr>
              <w:t xml:space="preserve"> </w:t>
            </w:r>
            <w:r>
              <w:rPr>
                <w:rFonts w:hint="eastAsia" w:ascii="宋体" w:hAnsi="宋体" w:cs="宋体"/>
                <w:spacing w:val="-8"/>
                <w:sz w:val="24"/>
              </w:rPr>
              <w:t xml:space="preserve">，职责清晰度一般得</w:t>
            </w:r>
            <w:r>
              <w:rPr>
                <w:rFonts w:hint="eastAsia" w:ascii="宋体" w:hAnsi="宋体" w:cs="宋体"/>
                <w:spacing w:val="-55"/>
                <w:sz w:val="24"/>
              </w:rPr>
              <w:t xml:space="preserve"> 6</w:t>
            </w:r>
            <w:r>
              <w:rPr>
                <w:rFonts w:hint="eastAsia" w:ascii="宋体" w:hAnsi="宋体" w:cs="宋体"/>
                <w:spacing w:val="-8"/>
                <w:sz w:val="24"/>
              </w:rPr>
              <w:t xml:space="preserve">分；其余不</w:t>
            </w:r>
            <w:r>
              <w:rPr>
                <w:rFonts w:hint="eastAsia" w:ascii="宋体" w:hAnsi="宋体" w:cs="宋体"/>
                <w:spacing w:val="-10"/>
                <w:sz w:val="24"/>
              </w:rPr>
              <w:t xml:space="preserve">得分</w:t>
            </w:r>
            <w:r>
              <w:rPr>
                <w:rFonts w:hint="eastAsia" w:ascii="宋体" w:hAnsi="宋体" w:cs="宋体"/>
                <w:spacing w:val="-84"/>
                <w:sz w:val="24"/>
              </w:rPr>
              <w:t xml:space="preserve"> </w:t>
            </w:r>
            <w:r>
              <w:rPr>
                <w:rFonts w:hint="eastAsia" w:ascii="宋体" w:hAnsi="宋体" w:cs="宋体"/>
                <w:spacing w:val="-10"/>
                <w:sz w:val="24"/>
              </w:rPr>
              <w:t xml:space="preserve">。</w:t>
            </w:r>
            <w:r>
              <w:rPr>
                <w:rFonts w:hint="eastAsia" w:ascii="宋体" w:hAnsi="宋体" w:cs="宋体"/>
                <w:spacing w:val="-86"/>
                <w:sz w:val="24"/>
              </w:rPr>
              <w:t xml:space="preserve"> </w:t>
            </w:r>
            <w:r>
              <w:rPr>
                <w:rFonts w:hint="eastAsia" w:ascii="宋体" w:hAnsi="宋体" w:cs="宋体"/>
                <w:spacing w:val="-10"/>
                <w:sz w:val="24"/>
              </w:rPr>
              <w:t xml:space="preserve">）</w:t>
            </w:r>
            <w:r>
              <w:rPr>
                <w:rFonts w:hint="eastAsia" w:ascii="宋体" w:hAnsi="宋体" w:cs="宋体"/>
                <w:color w:val="000000"/>
                <w:sz w:val="24"/>
              </w:rPr>
            </w:r>
            <w:r/>
          </w:p>
        </w:tc>
        <w:tc>
          <w:tcPr>
            <w:tcW w:w="1072" w:type="dxa"/>
            <w:vAlign w:val="center"/>
            <w:textDirection w:val="lrTb"/>
            <w:noWrap w:val="false"/>
          </w:tcPr>
          <w:p>
            <w:pPr>
              <w:pStyle w:val="1356"/>
              <w:jc w:val="left"/>
              <w:spacing w:line="440" w:lineRule="exact"/>
              <w:tabs>
                <w:tab w:val="left" w:pos="1200" w:leader="none"/>
              </w:tabs>
              <w:rPr>
                <w:rFonts w:hint="eastAsia" w:ascii="宋体" w:hAnsi="宋体" w:cs="宋体"/>
                <w:color w:val="000000"/>
                <w:sz w:val="24"/>
              </w:rPr>
            </w:pPr>
            <w:r>
              <w:rPr>
                <w:rFonts w:hint="eastAsia" w:ascii="宋体" w:hAnsi="宋体" w:cs="宋体"/>
                <w:color w:val="000000"/>
                <w:sz w:val="24"/>
              </w:rPr>
            </w:r>
            <w:r/>
          </w:p>
        </w:tc>
      </w:tr>
      <w:tr>
        <w:trPr/>
        <w:tc>
          <w:tcPr>
            <w:tcW w:w="257"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pacing w:val="-5"/>
                <w:sz w:val="24"/>
              </w:rPr>
            </w:pPr>
            <w:r>
              <w:rPr>
                <w:rFonts w:hint="eastAsia" w:ascii="宋体" w:hAnsi="宋体" w:cs="宋体"/>
                <w:sz w:val="24"/>
              </w:rPr>
              <w:t xml:space="preserve">3.2</w:t>
            </w:r>
            <w:r>
              <w:rPr>
                <w:rFonts w:hint="eastAsia" w:ascii="宋体" w:hAnsi="宋体" w:cs="宋体"/>
                <w:color w:val="000000"/>
                <w:spacing w:val="-5"/>
                <w:sz w:val="24"/>
              </w:rPr>
            </w:r>
            <w:r/>
          </w:p>
        </w:tc>
        <w:tc>
          <w:tcPr>
            <w:tcW w:w="519" w:type="dxa"/>
            <w:vAlign w:val="center"/>
            <w:textDirection w:val="lrTb"/>
            <w:noWrap w:val="false"/>
          </w:tcPr>
          <w:p>
            <w:pPr>
              <w:pStyle w:val="1356"/>
              <w:spacing w:line="440" w:lineRule="exact"/>
              <w:rPr>
                <w:rFonts w:hint="eastAsia" w:ascii="宋体" w:hAnsi="宋体" w:cs="宋体"/>
                <w:color w:val="000000"/>
                <w:sz w:val="24"/>
              </w:rPr>
            </w:pPr>
            <w:r>
              <w:rPr>
                <w:rFonts w:hint="eastAsia" w:ascii="宋体" w:hAnsi="宋体" w:cs="宋体"/>
                <w:spacing w:val="-3"/>
                <w:sz w:val="24"/>
              </w:rPr>
              <w:t xml:space="preserve">项目服务方</w:t>
            </w:r>
            <w:r>
              <w:rPr>
                <w:rFonts w:hint="eastAsia" w:ascii="宋体" w:hAnsi="宋体" w:cs="宋体"/>
                <w:sz w:val="24"/>
              </w:rPr>
              <w:t xml:space="preserve">案</w:t>
            </w: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12</w:t>
            </w:r>
            <w:r>
              <w:rPr>
                <w:rFonts w:hint="eastAsia" w:ascii="宋体" w:hAnsi="宋体" w:cs="宋体"/>
                <w:color w:val="000000"/>
                <w:sz w:val="24"/>
              </w:rPr>
            </w:r>
            <w:r/>
          </w:p>
        </w:tc>
        <w:tc>
          <w:tcPr>
            <w:tcW w:w="2806" w:type="dxa"/>
            <w:vAlign w:val="center"/>
            <w:textDirection w:val="lrTb"/>
            <w:noWrap w:val="false"/>
          </w:tcPr>
          <w:p>
            <w:pPr>
              <w:pStyle w:val="1356"/>
              <w:spacing w:line="440" w:lineRule="exact"/>
              <w:tabs>
                <w:tab w:val="left" w:pos="1200" w:leader="none"/>
              </w:tabs>
              <w:rPr>
                <w:rFonts w:hint="eastAsia" w:ascii="宋体" w:hAnsi="宋体" w:cs="宋体"/>
                <w:spacing w:val="-15"/>
                <w:sz w:val="24"/>
              </w:rPr>
            </w:pPr>
            <w:r>
              <w:rPr>
                <w:rFonts w:hint="eastAsia" w:ascii="宋体" w:hAnsi="宋体" w:cs="宋体"/>
                <w:spacing w:val="-4"/>
                <w:sz w:val="24"/>
              </w:rPr>
              <w:t xml:space="preserve">1.保安服务方案</w:t>
            </w:r>
            <w:r>
              <w:rPr>
                <w:rFonts w:hint="eastAsia" w:ascii="宋体" w:hAnsi="宋体" w:cs="宋体"/>
                <w:spacing w:val="-117"/>
                <w:sz w:val="24"/>
              </w:rPr>
              <w:t xml:space="preserve"> </w:t>
            </w:r>
            <w:r>
              <w:rPr>
                <w:rFonts w:hint="eastAsia" w:ascii="宋体" w:hAnsi="宋体" w:cs="宋体"/>
                <w:spacing w:val="-4"/>
                <w:sz w:val="24"/>
              </w:rPr>
              <w:t xml:space="preserve">（方案完整</w:t>
            </w:r>
            <w:r>
              <w:rPr>
                <w:rFonts w:hint="eastAsia" w:ascii="宋体" w:hAnsi="宋体" w:cs="宋体"/>
                <w:spacing w:val="-89"/>
                <w:sz w:val="24"/>
              </w:rPr>
              <w:t xml:space="preserve"> </w:t>
            </w:r>
            <w:r>
              <w:rPr>
                <w:rFonts w:hint="eastAsia" w:ascii="宋体" w:hAnsi="宋体" w:cs="宋体"/>
                <w:spacing w:val="-4"/>
                <w:sz w:val="24"/>
              </w:rPr>
              <w:t xml:space="preserve">，措施</w:t>
            </w:r>
            <w:r>
              <w:rPr>
                <w:rFonts w:hint="eastAsia" w:ascii="宋体" w:hAnsi="宋体" w:cs="宋体"/>
                <w:spacing w:val="-97"/>
                <w:sz w:val="24"/>
              </w:rPr>
              <w:t xml:space="preserve"> </w:t>
            </w:r>
            <w:r>
              <w:rPr>
                <w:rFonts w:hint="eastAsia" w:ascii="宋体" w:hAnsi="宋体" w:cs="宋体"/>
                <w:spacing w:val="-9"/>
                <w:sz w:val="24"/>
              </w:rPr>
              <w:t xml:space="preserve">有效扎实</w:t>
            </w:r>
            <w:r>
              <w:rPr>
                <w:rFonts w:hint="eastAsia" w:ascii="宋体" w:hAnsi="宋体" w:cs="宋体"/>
                <w:spacing w:val="-87"/>
                <w:sz w:val="24"/>
              </w:rPr>
              <w:t xml:space="preserve"> </w:t>
            </w:r>
            <w:r>
              <w:rPr>
                <w:rFonts w:hint="eastAsia" w:ascii="宋体" w:hAnsi="宋体" w:cs="宋体"/>
                <w:spacing w:val="-9"/>
                <w:sz w:val="24"/>
              </w:rPr>
              <w:t xml:space="preserve">，管理责任清晰得</w:t>
            </w:r>
            <w:r>
              <w:rPr>
                <w:rFonts w:hint="eastAsia" w:ascii="宋体" w:hAnsi="宋体" w:cs="宋体"/>
                <w:spacing w:val="-49"/>
                <w:sz w:val="24"/>
              </w:rPr>
              <w:t xml:space="preserve"> 6</w:t>
            </w:r>
            <w:r>
              <w:rPr>
                <w:rFonts w:hint="eastAsia" w:ascii="宋体" w:hAnsi="宋体" w:cs="宋体"/>
                <w:spacing w:val="-9"/>
                <w:sz w:val="24"/>
              </w:rPr>
              <w:t xml:space="preserve">分；方</w:t>
            </w:r>
            <w:r>
              <w:rPr>
                <w:rFonts w:hint="eastAsia" w:ascii="宋体" w:hAnsi="宋体" w:cs="宋体"/>
                <w:spacing w:val="-100"/>
                <w:sz w:val="24"/>
              </w:rPr>
              <w:t xml:space="preserve"> </w:t>
            </w:r>
            <w:r>
              <w:rPr>
                <w:rFonts w:hint="eastAsia" w:ascii="宋体" w:hAnsi="宋体" w:cs="宋体"/>
                <w:spacing w:val="-10"/>
                <w:sz w:val="24"/>
              </w:rPr>
              <w:t xml:space="preserve">案较完整</w:t>
            </w:r>
            <w:r>
              <w:rPr>
                <w:rFonts w:hint="eastAsia" w:ascii="宋体" w:hAnsi="宋体" w:cs="宋体"/>
                <w:spacing w:val="-77"/>
                <w:sz w:val="24"/>
              </w:rPr>
              <w:t xml:space="preserve"> </w:t>
            </w:r>
            <w:r>
              <w:rPr>
                <w:rFonts w:hint="eastAsia" w:ascii="宋体" w:hAnsi="宋体" w:cs="宋体"/>
                <w:spacing w:val="-10"/>
                <w:sz w:val="24"/>
              </w:rPr>
              <w:t xml:space="preserve">，措施有效</w:t>
            </w:r>
            <w:r>
              <w:rPr>
                <w:rFonts w:hint="eastAsia" w:ascii="宋体" w:hAnsi="宋体" w:cs="宋体"/>
                <w:spacing w:val="-91"/>
                <w:sz w:val="24"/>
              </w:rPr>
              <w:t xml:space="preserve"> </w:t>
            </w:r>
            <w:r>
              <w:rPr>
                <w:rFonts w:hint="eastAsia" w:ascii="宋体" w:hAnsi="宋体" w:cs="宋体"/>
                <w:spacing w:val="-10"/>
                <w:sz w:val="24"/>
              </w:rPr>
              <w:t xml:space="preserve">，管理责任较清</w:t>
            </w:r>
            <w:r>
              <w:rPr>
                <w:rFonts w:hint="eastAsia" w:ascii="宋体" w:hAnsi="宋体" w:cs="宋体"/>
                <w:spacing w:val="-100"/>
                <w:sz w:val="24"/>
              </w:rPr>
              <w:t xml:space="preserve"> </w:t>
            </w:r>
            <w:r>
              <w:rPr>
                <w:rFonts w:hint="eastAsia" w:ascii="宋体" w:hAnsi="宋体" w:cs="宋体"/>
                <w:spacing w:val="-11"/>
                <w:sz w:val="24"/>
              </w:rPr>
              <w:t xml:space="preserve">晰得</w:t>
            </w:r>
            <w:r>
              <w:rPr>
                <w:rFonts w:hint="eastAsia" w:ascii="宋体" w:hAnsi="宋体" w:cs="宋体"/>
                <w:spacing w:val="-42"/>
                <w:sz w:val="24"/>
              </w:rPr>
              <w:t xml:space="preserve"> 4</w:t>
            </w:r>
            <w:r>
              <w:rPr>
                <w:rFonts w:hint="eastAsia" w:ascii="宋体" w:hAnsi="宋体" w:cs="宋体"/>
                <w:spacing w:val="-11"/>
                <w:sz w:val="24"/>
              </w:rPr>
              <w:t xml:space="preserve">分；方案完整</w:t>
            </w:r>
            <w:r>
              <w:rPr>
                <w:rFonts w:hint="eastAsia" w:ascii="宋体" w:hAnsi="宋体" w:cs="宋体"/>
                <w:spacing w:val="-91"/>
                <w:sz w:val="24"/>
              </w:rPr>
              <w:t xml:space="preserve"> </w:t>
            </w:r>
            <w:r>
              <w:rPr>
                <w:rFonts w:hint="eastAsia" w:ascii="宋体" w:hAnsi="宋体" w:cs="宋体"/>
                <w:spacing w:val="-11"/>
                <w:sz w:val="24"/>
              </w:rPr>
              <w:t xml:space="preserve">，措施有效</w:t>
            </w:r>
            <w:r>
              <w:rPr>
                <w:rFonts w:hint="eastAsia" w:ascii="宋体" w:hAnsi="宋体" w:cs="宋体"/>
                <w:spacing w:val="-91"/>
                <w:sz w:val="24"/>
              </w:rPr>
              <w:t xml:space="preserve"> </w:t>
            </w:r>
            <w:r>
              <w:rPr>
                <w:rFonts w:hint="eastAsia" w:ascii="宋体" w:hAnsi="宋体" w:cs="宋体"/>
                <w:spacing w:val="-11"/>
                <w:sz w:val="24"/>
              </w:rPr>
              <w:t xml:space="preserve">，管</w:t>
            </w:r>
            <w:r>
              <w:rPr>
                <w:rFonts w:hint="eastAsia" w:ascii="宋体" w:hAnsi="宋体" w:cs="宋体"/>
                <w:spacing w:val="-100"/>
                <w:sz w:val="24"/>
              </w:rPr>
              <w:t xml:space="preserve"> </w:t>
            </w:r>
            <w:r>
              <w:rPr>
                <w:rFonts w:hint="eastAsia" w:ascii="宋体" w:hAnsi="宋体" w:cs="宋体"/>
                <w:spacing w:val="-7"/>
                <w:sz w:val="24"/>
              </w:rPr>
              <w:t xml:space="preserve">理责任清晰度一般得2分；其余不得</w:t>
            </w:r>
            <w:r>
              <w:rPr>
                <w:rFonts w:hint="eastAsia" w:ascii="宋体" w:hAnsi="宋体" w:cs="宋体"/>
                <w:spacing w:val="-100"/>
                <w:sz w:val="24"/>
              </w:rPr>
              <w:t xml:space="preserve"> </w:t>
            </w:r>
            <w:r>
              <w:rPr>
                <w:rFonts w:hint="eastAsia" w:ascii="宋体" w:hAnsi="宋体" w:cs="宋体"/>
                <w:spacing w:val="-15"/>
                <w:sz w:val="24"/>
              </w:rPr>
              <w:t xml:space="preserve">分</w:t>
            </w:r>
            <w:r>
              <w:rPr>
                <w:rFonts w:hint="eastAsia" w:ascii="宋体" w:hAnsi="宋体" w:cs="宋体"/>
                <w:spacing w:val="-86"/>
                <w:sz w:val="24"/>
              </w:rPr>
              <w:t xml:space="preserve"> </w:t>
            </w:r>
            <w:r>
              <w:rPr>
                <w:rFonts w:hint="eastAsia" w:ascii="宋体" w:hAnsi="宋体" w:cs="宋体"/>
                <w:spacing w:val="-15"/>
                <w:sz w:val="24"/>
              </w:rPr>
              <w:t xml:space="preserve">。</w:t>
            </w:r>
            <w:r>
              <w:rPr>
                <w:rFonts w:hint="eastAsia" w:ascii="宋体" w:hAnsi="宋体" w:cs="宋体"/>
                <w:spacing w:val="-85"/>
                <w:sz w:val="24"/>
              </w:rPr>
              <w:t xml:space="preserve"> </w:t>
            </w:r>
            <w:r>
              <w:rPr>
                <w:rFonts w:hint="eastAsia" w:ascii="宋体" w:hAnsi="宋体" w:cs="宋体"/>
                <w:spacing w:val="-15"/>
                <w:sz w:val="24"/>
              </w:rPr>
              <w:t xml:space="preserve">）</w:t>
            </w:r>
            <w:r>
              <w:rPr>
                <w:rFonts w:hint="eastAsia" w:ascii="宋体" w:hAnsi="宋体" w:cs="宋体"/>
                <w:spacing w:val="-15"/>
                <w:sz w:val="24"/>
              </w:rPr>
            </w:r>
            <w:r/>
          </w:p>
          <w:p>
            <w:pPr>
              <w:pStyle w:val="1356"/>
              <w:spacing w:line="440" w:lineRule="exact"/>
              <w:rPr>
                <w:rFonts w:hint="eastAsia" w:ascii="宋体" w:hAnsi="宋体" w:cs="宋体"/>
                <w:sz w:val="24"/>
              </w:rPr>
            </w:pPr>
            <w:r>
              <w:rPr>
                <w:rFonts w:hint="eastAsia" w:ascii="宋体" w:hAnsi="宋体" w:cs="宋体"/>
                <w:sz w:val="24"/>
                <w:lang w:bidi="ar"/>
              </w:rPr>
              <w:t xml:space="preserve">2.</w:t>
            </w:r>
            <w:r>
              <w:rPr>
                <w:rFonts w:hint="eastAsia" w:ascii="宋体" w:hAnsi="宋体" w:cs="宋体"/>
                <w:spacing w:val="-2"/>
                <w:sz w:val="24"/>
                <w:lang w:bidi="ar"/>
              </w:rPr>
              <w:t xml:space="preserve">与其他部门的沟通协调方案</w:t>
            </w:r>
            <w:r>
              <w:rPr>
                <w:rFonts w:hint="eastAsia" w:ascii="宋体" w:hAnsi="宋体" w:cs="宋体"/>
                <w:spacing w:val="-118"/>
                <w:sz w:val="24"/>
                <w:lang w:bidi="ar"/>
              </w:rPr>
              <w:t xml:space="preserve"> </w:t>
            </w:r>
            <w:r>
              <w:rPr>
                <w:rFonts w:hint="eastAsia" w:ascii="宋体" w:hAnsi="宋体" w:cs="宋体"/>
                <w:spacing w:val="-2"/>
                <w:sz w:val="24"/>
                <w:lang w:bidi="ar"/>
              </w:rPr>
              <w:t xml:space="preserve">（方</w:t>
            </w:r>
            <w:r>
              <w:rPr>
                <w:rFonts w:hint="eastAsia" w:ascii="宋体" w:hAnsi="宋体" w:cs="宋体"/>
                <w:spacing w:val="-10"/>
                <w:sz w:val="24"/>
                <w:lang w:bidi="ar"/>
              </w:rPr>
              <w:t xml:space="preserve">案详细</w:t>
            </w:r>
            <w:r>
              <w:rPr>
                <w:rFonts w:hint="eastAsia" w:ascii="宋体" w:hAnsi="宋体" w:cs="宋体"/>
                <w:spacing w:val="-86"/>
                <w:sz w:val="24"/>
                <w:lang w:bidi="ar"/>
              </w:rPr>
              <w:t xml:space="preserve"> </w:t>
            </w:r>
            <w:r>
              <w:rPr>
                <w:rFonts w:hint="eastAsia" w:ascii="宋体" w:hAnsi="宋体" w:cs="宋体"/>
                <w:spacing w:val="-10"/>
                <w:sz w:val="24"/>
                <w:lang w:bidi="ar"/>
              </w:rPr>
              <w:t xml:space="preserve">、可行性强得</w:t>
            </w:r>
            <w:r>
              <w:rPr>
                <w:rFonts w:hint="eastAsia" w:ascii="宋体" w:hAnsi="宋体" w:cs="宋体"/>
                <w:spacing w:val="-49"/>
                <w:sz w:val="24"/>
                <w:lang w:bidi="ar"/>
              </w:rPr>
              <w:t xml:space="preserve"> 6</w:t>
            </w:r>
            <w:r>
              <w:rPr>
                <w:rFonts w:hint="eastAsia" w:ascii="宋体" w:hAnsi="宋体" w:cs="宋体"/>
                <w:spacing w:val="-10"/>
                <w:sz w:val="24"/>
                <w:lang w:bidi="ar"/>
              </w:rPr>
              <w:t xml:space="preserve">分；方案较详</w:t>
            </w:r>
            <w:r>
              <w:rPr>
                <w:rFonts w:hint="eastAsia" w:ascii="宋体" w:hAnsi="宋体" w:cs="宋体"/>
                <w:spacing w:val="-11"/>
                <w:sz w:val="24"/>
                <w:lang w:bidi="ar"/>
              </w:rPr>
              <w:t xml:space="preserve">细</w:t>
            </w:r>
            <w:r>
              <w:rPr>
                <w:rFonts w:hint="eastAsia" w:ascii="宋体" w:hAnsi="宋体" w:cs="宋体"/>
                <w:spacing w:val="-100"/>
                <w:sz w:val="24"/>
                <w:lang w:bidi="ar"/>
              </w:rPr>
              <w:t xml:space="preserve"> </w:t>
            </w:r>
            <w:r>
              <w:rPr>
                <w:rFonts w:hint="eastAsia" w:ascii="宋体" w:hAnsi="宋体" w:cs="宋体"/>
                <w:spacing w:val="-84"/>
                <w:sz w:val="24"/>
                <w:lang w:bidi="ar"/>
              </w:rPr>
              <w:t xml:space="preserve"> </w:t>
            </w:r>
            <w:r>
              <w:rPr>
                <w:rFonts w:hint="eastAsia" w:ascii="宋体" w:hAnsi="宋体" w:cs="宋体"/>
                <w:spacing w:val="-11"/>
                <w:sz w:val="24"/>
                <w:lang w:bidi="ar"/>
              </w:rPr>
              <w:t xml:space="preserve">、可行性较强得4分；方案详细度</w:t>
            </w:r>
            <w:r>
              <w:rPr>
                <w:rFonts w:hint="eastAsia" w:ascii="宋体" w:hAnsi="宋体" w:cs="宋体"/>
                <w:spacing w:val="-94"/>
                <w:sz w:val="24"/>
                <w:lang w:bidi="ar"/>
              </w:rPr>
              <w:t xml:space="preserve"> </w:t>
            </w:r>
            <w:r>
              <w:rPr>
                <w:rFonts w:hint="eastAsia" w:ascii="宋体" w:hAnsi="宋体" w:cs="宋体"/>
                <w:spacing w:val="-11"/>
                <w:sz w:val="24"/>
                <w:lang w:bidi="ar"/>
              </w:rPr>
              <w:t xml:space="preserve">、</w:t>
            </w:r>
            <w:r>
              <w:rPr>
                <w:rFonts w:hint="eastAsia" w:ascii="宋体" w:hAnsi="宋体" w:cs="宋体"/>
                <w:sz w:val="24"/>
              </w:rPr>
            </w:r>
            <w:r/>
          </w:p>
          <w:p>
            <w:pPr>
              <w:pStyle w:val="1356"/>
              <w:spacing w:line="440" w:lineRule="exact"/>
              <w:rPr>
                <w:rFonts w:hint="eastAsia" w:ascii="宋体" w:hAnsi="宋体" w:cs="宋体"/>
                <w:color w:val="000000"/>
                <w:sz w:val="24"/>
              </w:rPr>
            </w:pPr>
            <w:r>
              <w:rPr>
                <w:rFonts w:hint="eastAsia" w:ascii="宋体" w:hAnsi="宋体" w:cs="宋体"/>
                <w:spacing w:val="-4"/>
                <w:sz w:val="24"/>
                <w:lang w:bidi="ar"/>
              </w:rPr>
              <w:t xml:space="preserve">可行性一般得2分；其他不得分）</w:t>
            </w:r>
            <w:r>
              <w:rPr>
                <w:rFonts w:hint="eastAsia" w:ascii="宋体" w:hAnsi="宋体" w:cs="宋体"/>
                <w:spacing w:val="-88"/>
                <w:sz w:val="24"/>
                <w:lang w:bidi="ar"/>
              </w:rPr>
              <w:t xml:space="preserve"> </w:t>
            </w:r>
            <w:r>
              <w:rPr>
                <w:rFonts w:hint="eastAsia" w:ascii="宋体" w:hAnsi="宋体" w:cs="宋体"/>
                <w:spacing w:val="-4"/>
                <w:sz w:val="24"/>
                <w:lang w:bidi="ar"/>
              </w:rPr>
              <w:t xml:space="preserve">。</w:t>
            </w:r>
            <w:r>
              <w:rPr>
                <w:rFonts w:hint="eastAsia" w:ascii="宋体" w:hAnsi="宋体" w:cs="宋体"/>
                <w:color w:val="000000"/>
                <w:sz w:val="24"/>
              </w:rPr>
            </w:r>
            <w:r/>
          </w:p>
        </w:tc>
        <w:tc>
          <w:tcPr>
            <w:tcW w:w="1072" w:type="dxa"/>
            <w:vAlign w:val="center"/>
            <w:textDirection w:val="lrTb"/>
            <w:noWrap w:val="false"/>
          </w:tcPr>
          <w:p>
            <w:pPr>
              <w:pStyle w:val="1356"/>
              <w:spacing w:line="440" w:lineRule="exact"/>
              <w:tabs>
                <w:tab w:val="left" w:pos="1200" w:leader="none"/>
              </w:tabs>
              <w:rPr>
                <w:rFonts w:hint="eastAsia" w:ascii="宋体" w:hAnsi="宋体" w:cs="宋体"/>
                <w:color w:val="000000"/>
                <w:sz w:val="24"/>
              </w:rPr>
            </w:pPr>
            <w:r>
              <w:rPr>
                <w:rFonts w:hint="eastAsia" w:ascii="宋体" w:hAnsi="宋体" w:cs="宋体"/>
                <w:color w:val="000000"/>
                <w:sz w:val="24"/>
              </w:rPr>
            </w:r>
            <w:r/>
          </w:p>
        </w:tc>
      </w:tr>
      <w:tr>
        <w:trPr/>
        <w:tc>
          <w:tcPr>
            <w:tcW w:w="257"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pacing w:val="-5"/>
                <w:sz w:val="24"/>
              </w:rPr>
            </w:pPr>
            <w:r>
              <w:rPr>
                <w:rFonts w:hint="eastAsia" w:ascii="宋体" w:hAnsi="宋体" w:cs="宋体"/>
                <w:sz w:val="24"/>
              </w:rPr>
              <w:t xml:space="preserve">3.3</w:t>
            </w:r>
            <w:r>
              <w:rPr>
                <w:rFonts w:hint="eastAsia" w:ascii="宋体" w:hAnsi="宋体" w:cs="宋体"/>
                <w:color w:val="000000"/>
                <w:spacing w:val="-5"/>
                <w:sz w:val="24"/>
              </w:rPr>
            </w:r>
            <w:r/>
          </w:p>
        </w:tc>
        <w:tc>
          <w:tcPr>
            <w:tcW w:w="519"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突发事件应急预案</w:t>
            </w:r>
            <w:r>
              <w:rPr>
                <w:rFonts w:hint="eastAsia" w:ascii="宋体" w:hAnsi="宋体" w:cs="宋体"/>
                <w:color w:val="000000"/>
                <w:sz w:val="24"/>
              </w:rPr>
            </w:r>
            <w:r/>
          </w:p>
        </w:tc>
        <w:tc>
          <w:tcPr>
            <w:tcW w:w="344" w:type="dxa"/>
            <w:vAlign w:val="center"/>
            <w:textDirection w:val="lrTb"/>
            <w:noWrap w:val="false"/>
          </w:tcPr>
          <w:p>
            <w:pPr>
              <w:pStyle w:val="1356"/>
              <w:jc w:val="center"/>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10</w:t>
            </w:r>
            <w:r>
              <w:rPr>
                <w:rFonts w:hint="eastAsia" w:ascii="宋体" w:hAnsi="宋体" w:cs="宋体"/>
                <w:color w:val="000000"/>
                <w:sz w:val="24"/>
              </w:rPr>
            </w:r>
            <w:r/>
          </w:p>
        </w:tc>
        <w:tc>
          <w:tcPr>
            <w:tcW w:w="2806" w:type="dxa"/>
            <w:vAlign w:val="center"/>
            <w:textDirection w:val="lrTb"/>
            <w:noWrap w:val="false"/>
          </w:tcPr>
          <w:p>
            <w:pPr>
              <w:pStyle w:val="1356"/>
              <w:spacing w:line="440" w:lineRule="exact"/>
              <w:tabs>
                <w:tab w:val="left" w:pos="1200" w:leader="none"/>
              </w:tabs>
              <w:rPr>
                <w:rFonts w:hint="eastAsia" w:ascii="宋体" w:hAnsi="宋体" w:cs="宋体"/>
                <w:color w:val="000000"/>
                <w:sz w:val="24"/>
              </w:rPr>
            </w:pPr>
            <w:r>
              <w:rPr>
                <w:rFonts w:hint="eastAsia" w:ascii="宋体" w:hAnsi="宋体" w:cs="宋体"/>
                <w:sz w:val="24"/>
              </w:rPr>
              <w:t xml:space="preserve">针对本项目，提供详细的突发事件预案（包括但不限于群体上访、打架斗殴、消防应急等），方案全面，可行性强得10分；方案内容一般，有一定的可操作性得5分；方案内容不全面，可行性差得1分；其他不得分。</w:t>
            </w:r>
            <w:r>
              <w:rPr>
                <w:rFonts w:hint="eastAsia" w:ascii="宋体" w:hAnsi="宋体" w:cs="宋体"/>
                <w:color w:val="000000"/>
                <w:sz w:val="24"/>
              </w:rPr>
            </w:r>
            <w:r/>
          </w:p>
        </w:tc>
        <w:tc>
          <w:tcPr>
            <w:tcW w:w="1072" w:type="dxa"/>
            <w:vAlign w:val="center"/>
            <w:textDirection w:val="lrTb"/>
            <w:noWrap w:val="false"/>
          </w:tcPr>
          <w:p>
            <w:pPr>
              <w:pStyle w:val="1356"/>
              <w:spacing w:line="440" w:lineRule="exact"/>
              <w:tabs>
                <w:tab w:val="left" w:pos="1200" w:leader="none"/>
              </w:tabs>
              <w:rPr>
                <w:rFonts w:hint="eastAsia" w:ascii="宋体" w:hAnsi="宋体" w:cs="宋体"/>
                <w:color w:val="000000"/>
                <w:sz w:val="24"/>
              </w:rPr>
            </w:pPr>
            <w:r>
              <w:rPr>
                <w:rFonts w:hint="eastAsia" w:ascii="宋体" w:hAnsi="宋体" w:cs="宋体"/>
                <w:color w:val="000000"/>
                <w:sz w:val="24"/>
              </w:rPr>
            </w:r>
            <w:r/>
          </w:p>
        </w:tc>
      </w:tr>
    </w:tbl>
    <w:p>
      <w:pPr>
        <w:pStyle w:val="1380"/>
        <w:rPr>
          <w:rFonts w:hint="eastAsia"/>
        </w:rPr>
      </w:pPr>
      <w:r>
        <w:rPr>
          <w:rFonts w:hint="eastAsia"/>
        </w:rPr>
      </w:r>
      <w:r/>
    </w:p>
    <w:p>
      <w:pPr>
        <w:pStyle w:val="1356"/>
        <w:jc w:val="center"/>
        <w:spacing w:line="440" w:lineRule="exact"/>
        <w:rPr>
          <w:rFonts w:hint="eastAsia" w:ascii="宋体" w:hAnsi="宋体" w:cs="宋体"/>
          <w:b/>
          <w:color w:val="000000"/>
          <w:sz w:val="24"/>
        </w:rPr>
        <w:sectPr>
          <w:footerReference w:type="default" r:id="rId21"/>
          <w:footnotePr/>
          <w:endnotePr/>
          <w:type w:val="nextPage"/>
          <w:pgSz w:w="11905" w:h="16838" w:orient="portrait"/>
          <w:pgMar w:top="1803" w:right="1236" w:bottom="1803" w:left="1236" w:header="1020" w:footer="1020" w:gutter="0"/>
          <w:cols w:num="1" w:sep="0" w:space="1701" w:equalWidth="1"/>
          <w:docGrid w:linePitch="360"/>
        </w:sectPr>
        <w:outlineLvl w:val="0"/>
      </w:pPr>
      <w:r/>
      <w:bookmarkEnd w:id="671"/>
      <w:r/>
      <w:bookmarkEnd w:id="672"/>
      <w:r/>
      <w:bookmarkStart w:id="673" w:name="_Toc104818928"/>
      <w:r>
        <w:rPr>
          <w:rFonts w:hint="eastAsia" w:ascii="宋体" w:hAnsi="宋体" w:cs="宋体"/>
          <w:b/>
          <w:color w:val="000000"/>
          <w:sz w:val="24"/>
        </w:rPr>
      </w:r>
      <w:r/>
    </w:p>
    <w:p>
      <w:pPr>
        <w:pStyle w:val="1356"/>
        <w:jc w:val="center"/>
        <w:spacing w:line="440" w:lineRule="exact"/>
        <w:rPr>
          <w:rFonts w:hint="eastAsia" w:ascii="宋体" w:hAnsi="宋体" w:cs="宋体"/>
          <w:b/>
          <w:sz w:val="36"/>
          <w:szCs w:val="36"/>
        </w:rPr>
        <w:outlineLvl w:val="0"/>
      </w:pPr>
      <w:r>
        <w:rPr>
          <w:rFonts w:hint="eastAsia" w:ascii="宋体" w:hAnsi="宋体" w:cs="宋体"/>
          <w:b/>
          <w:sz w:val="36"/>
          <w:szCs w:val="36"/>
        </w:rPr>
        <w:t xml:space="preserve">第四章  采购需求</w:t>
      </w:r>
      <w:bookmarkEnd w:id="673"/>
      <w:r>
        <w:rPr>
          <w:rFonts w:hint="eastAsia" w:ascii="宋体" w:hAnsi="宋体" w:cs="宋体"/>
          <w:b/>
          <w:sz w:val="36"/>
          <w:szCs w:val="36"/>
        </w:rPr>
      </w:r>
      <w:r/>
    </w:p>
    <w:p>
      <w:pPr>
        <w:pStyle w:val="1453"/>
        <w:numPr>
          <w:ilvl w:val="0"/>
          <w:numId w:val="11"/>
        </w:numPr>
        <w:contextualSpacing/>
        <w:spacing w:line="440" w:lineRule="exact"/>
        <w:rPr>
          <w:rFonts w:hint="eastAsia" w:ascii="宋体" w:hAnsi="宋体" w:cs="宋体"/>
          <w:bCs/>
          <w:sz w:val="24"/>
          <w:szCs w:val="24"/>
        </w:rPr>
      </w:pPr>
      <w:r>
        <w:rPr>
          <w:rFonts w:hint="eastAsia" w:ascii="宋体" w:hAnsi="宋体" w:cs="宋体"/>
          <w:b/>
          <w:sz w:val="24"/>
          <w:szCs w:val="24"/>
        </w:rPr>
        <w:t xml:space="preserve">采购标的</w:t>
      </w:r>
      <w:r>
        <w:rPr>
          <w:rFonts w:hint="eastAsia" w:ascii="宋体" w:hAnsi="宋体" w:cs="宋体"/>
          <w:bCs/>
          <w:sz w:val="24"/>
          <w:szCs w:val="24"/>
        </w:rPr>
      </w:r>
      <w:r/>
    </w:p>
    <w:p>
      <w:pPr>
        <w:pStyle w:val="1356"/>
        <w:contextualSpacing/>
        <w:spacing w:line="440" w:lineRule="exact"/>
        <w:rPr>
          <w:rFonts w:hint="eastAsia" w:ascii="宋体" w:hAnsi="宋体" w:cs="宋体"/>
          <w:bCs/>
          <w:sz w:val="24"/>
        </w:rPr>
      </w:pPr>
      <w:r>
        <w:rPr>
          <w:rFonts w:hint="eastAsia" w:ascii="宋体" w:hAnsi="宋体" w:cs="宋体"/>
          <w:bCs/>
          <w:sz w:val="24"/>
        </w:rPr>
        <w:t xml:space="preserve">1. 采购标的（货物需求一览表或简要服务内容及数量）</w:t>
      </w:r>
      <w:r>
        <w:rPr>
          <w:rFonts w:hint="eastAsia" w:ascii="宋体" w:hAnsi="宋体" w:cs="宋体"/>
          <w:bCs/>
          <w:sz w:val="24"/>
        </w:rPr>
      </w:r>
      <w:r/>
    </w:p>
    <w:p>
      <w:pPr>
        <w:pStyle w:val="1356"/>
        <w:contextualSpacing/>
        <w:ind w:firstLine="482"/>
        <w:spacing w:line="440" w:lineRule="exact"/>
        <w:rPr>
          <w:rFonts w:hint="eastAsia" w:ascii="宋体" w:hAnsi="宋体" w:cs="宋体"/>
          <w:bCs/>
          <w:sz w:val="24"/>
        </w:rPr>
      </w:pPr>
      <w:r>
        <w:rPr>
          <w:rFonts w:hint="eastAsia" w:ascii="宋体" w:hAnsi="宋体" w:cs="宋体"/>
          <w:bCs/>
          <w:sz w:val="24"/>
        </w:rPr>
        <w:t xml:space="preserve">溧阳市人民法院审判事务保障服务项目</w:t>
      </w:r>
      <w:r>
        <w:rPr>
          <w:rFonts w:hint="eastAsia" w:ascii="宋体" w:hAnsi="宋体" w:cs="宋体"/>
          <w:bCs/>
          <w:sz w:val="24"/>
        </w:rPr>
      </w:r>
      <w:r/>
    </w:p>
    <w:p>
      <w:pPr>
        <w:pStyle w:val="1356"/>
        <w:contextualSpacing/>
        <w:spacing w:line="440" w:lineRule="exact"/>
        <w:rPr>
          <w:rFonts w:hint="eastAsia" w:ascii="宋体" w:hAnsi="宋体" w:cs="宋体"/>
          <w:bCs/>
          <w:sz w:val="24"/>
        </w:rPr>
      </w:pPr>
      <w:r>
        <w:rPr>
          <w:rFonts w:hint="eastAsia" w:ascii="宋体" w:hAnsi="宋体" w:cs="宋体"/>
          <w:bCs/>
          <w:sz w:val="24"/>
        </w:rPr>
        <w:t xml:space="preserve">2. 项目背景/项目概述</w:t>
      </w:r>
      <w:r>
        <w:rPr>
          <w:rFonts w:hint="eastAsia" w:ascii="宋体" w:hAnsi="宋体" w:cs="宋体"/>
          <w:bCs/>
          <w:sz w:val="24"/>
        </w:rPr>
      </w:r>
      <w:r/>
    </w:p>
    <w:p>
      <w:pPr>
        <w:pStyle w:val="1356"/>
        <w:ind w:firstLine="480"/>
        <w:spacing w:line="460" w:lineRule="exact"/>
        <w:rPr>
          <w:rFonts w:hint="eastAsia" w:ascii="宋体" w:hAnsi="宋体" w:cs="宋体"/>
          <w:sz w:val="24"/>
        </w:rPr>
      </w:pPr>
      <w:r>
        <w:rPr>
          <w:rFonts w:hint="eastAsia" w:ascii="宋体" w:hAnsi="宋体" w:cs="宋体"/>
          <w:bCs/>
          <w:sz w:val="24"/>
        </w:rPr>
        <w:t xml:space="preserve">溧阳市人民法院审判事务保障服务项目，犯罪嫌疑人提审、押解、庭审等保障服务</w:t>
      </w:r>
      <w:r>
        <w:rPr>
          <w:rFonts w:hint="eastAsia" w:ascii="宋体" w:hAnsi="宋体" w:cs="宋体"/>
          <w:sz w:val="24"/>
        </w:rPr>
        <w:t xml:space="preserve">。</w:t>
      </w:r>
      <w:r>
        <w:rPr>
          <w:rFonts w:hint="eastAsia" w:ascii="宋体" w:hAnsi="宋体" w:cs="宋体"/>
          <w:sz w:val="24"/>
        </w:rPr>
      </w:r>
      <w:r/>
    </w:p>
    <w:p>
      <w:pPr>
        <w:pStyle w:val="1453"/>
        <w:numPr>
          <w:ilvl w:val="0"/>
          <w:numId w:val="11"/>
        </w:numPr>
        <w:contextualSpacing/>
        <w:spacing w:line="440" w:lineRule="exact"/>
        <w:rPr>
          <w:rFonts w:hint="eastAsia" w:ascii="宋体" w:hAnsi="宋体" w:cs="宋体"/>
          <w:b/>
          <w:sz w:val="24"/>
          <w:szCs w:val="24"/>
        </w:rPr>
      </w:pPr>
      <w:r>
        <w:rPr>
          <w:rFonts w:hint="eastAsia" w:ascii="宋体" w:hAnsi="宋体" w:cs="宋体"/>
          <w:b/>
          <w:sz w:val="24"/>
          <w:szCs w:val="24"/>
        </w:rPr>
        <w:t xml:space="preserve">商务要求</w:t>
      </w:r>
      <w:r>
        <w:rPr>
          <w:rFonts w:hint="eastAsia" w:ascii="宋体" w:hAnsi="宋体" w:cs="宋体"/>
          <w:b/>
          <w:sz w:val="24"/>
          <w:szCs w:val="24"/>
        </w:rPr>
      </w:r>
      <w:r/>
    </w:p>
    <w:p>
      <w:pPr>
        <w:pStyle w:val="1356"/>
        <w:contextualSpacing/>
        <w:spacing w:line="440" w:lineRule="exact"/>
        <w:rPr>
          <w:rFonts w:hint="eastAsia" w:ascii="宋体" w:hAnsi="宋体" w:cs="宋体"/>
          <w:bCs/>
          <w:color w:val="000000"/>
          <w:sz w:val="24"/>
        </w:rPr>
      </w:pPr>
      <w:r>
        <w:rPr>
          <w:rFonts w:hint="eastAsia" w:ascii="宋体" w:hAnsi="宋体" w:cs="宋体"/>
          <w:sz w:val="24"/>
        </w:rPr>
        <w:t xml:space="preserve">1. 交付（实施）的时间（期限）和地点（范围）：服务期暂定3年，合同一年一签。一年服务期满经采购人考核合格可续签下一年合同，最多续签两年</w:t>
      </w:r>
      <w:r>
        <w:rPr>
          <w:rFonts w:hint="eastAsia" w:ascii="宋体" w:hAnsi="宋体" w:cs="宋体"/>
          <w:bCs/>
          <w:color w:val="000000"/>
          <w:sz w:val="24"/>
        </w:rPr>
        <w:t xml:space="preserve">；溧阳市。</w:t>
      </w:r>
      <w:r>
        <w:rPr>
          <w:rFonts w:hint="eastAsia" w:ascii="宋体" w:hAnsi="宋体" w:cs="宋体"/>
          <w:bCs/>
          <w:color w:val="000000"/>
          <w:sz w:val="24"/>
        </w:rPr>
      </w:r>
      <w:r/>
    </w:p>
    <w:p>
      <w:pPr>
        <w:pStyle w:val="1368"/>
        <w:spacing w:before="0" w:line="440" w:lineRule="exact"/>
        <w:tabs>
          <w:tab w:val="left" w:pos="567" w:leader="none"/>
        </w:tabs>
        <w:rPr>
          <w:rFonts w:hint="eastAsia" w:cs="宋体"/>
          <w:bCs/>
          <w:color w:val="000000"/>
          <w:highlight w:val="none"/>
        </w:rPr>
      </w:pPr>
      <w:r>
        <w:rPr>
          <w:rFonts w:hint="eastAsia" w:cs="宋体"/>
          <w:color w:val="000000"/>
        </w:rPr>
        <w:t xml:space="preserve">2. 付</w:t>
      </w:r>
      <w:r>
        <w:rPr>
          <w:rFonts w:hint="eastAsia" w:cs="宋体"/>
          <w:color w:val="000000"/>
          <w:highlight w:val="none"/>
        </w:rPr>
        <w:t xml:space="preserve">款条件（进度和方式）：合同签订后，服务费用三个月支付一次，即每三个月的首月20日之前支付当期费用。合同期（1年内）项目费用共分四期支付。支付前由中标人开具合法有效的增值税发票，招标人核对无误后在10个工作日内完成支付</w:t>
      </w:r>
      <w:r>
        <w:rPr>
          <w:rFonts w:hint="eastAsia" w:cs="宋体"/>
          <w:color w:val="000000"/>
          <w:spacing w:val="-1"/>
          <w:highlight w:val="none"/>
        </w:rPr>
        <w:t xml:space="preserve">。</w:t>
      </w:r>
      <w:r>
        <w:rPr>
          <w:rFonts w:hint="eastAsia" w:cs="宋体"/>
          <w:bCs/>
          <w:color w:val="000000"/>
          <w:highlight w:val="none"/>
        </w:rPr>
      </w:r>
      <w:r/>
    </w:p>
    <w:p>
      <w:pPr>
        <w:pStyle w:val="1453"/>
        <w:numPr>
          <w:ilvl w:val="0"/>
          <w:numId w:val="11"/>
        </w:numPr>
        <w:contextualSpacing/>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采购需求</w:t>
      </w:r>
      <w:r>
        <w:rPr>
          <w:rFonts w:hint="eastAsia" w:ascii="宋体" w:hAnsi="宋体" w:cs="宋体"/>
          <w:b/>
          <w:color w:val="000000"/>
          <w:sz w:val="24"/>
          <w:szCs w:val="24"/>
          <w:highlight w:val="none"/>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highlight w:val="none"/>
        </w:rPr>
        <w:t xml:space="preserve">安全秩序维护人员7</w:t>
      </w:r>
      <w:r>
        <w:rPr>
          <w:rFonts w:hint="eastAsia" w:ascii="宋体" w:hAnsi="宋体" w:cs="宋体"/>
          <w:bCs/>
          <w:sz w:val="24"/>
        </w:rPr>
        <w:t xml:space="preserve">名，主要工作协助进行安全保卫、安全检查、秩序维护等工作。拥护中华人民共和国宪法，拥护中国共产党领导和社会主义制度，具有良好的政治素质和道德品德，遵纪守法，品行端正，组织纪律性强，能保守工作秘密，服从安排，无违法违纪行为记录;</w:t>
      </w:r>
      <w:r>
        <w:rPr>
          <w:rFonts w:hint="eastAsia" w:ascii="宋体" w:hAnsi="宋体" w:cs="宋体"/>
          <w:bCs/>
          <w:sz w:val="24"/>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学历要求：具备大专及以上学历；</w:t>
      </w:r>
      <w:r>
        <w:rPr>
          <w:rFonts w:hint="eastAsia" w:ascii="宋体" w:hAnsi="宋体" w:cs="宋体"/>
          <w:bCs/>
          <w:sz w:val="24"/>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年龄要求：35周岁以下（1989.04.01及以后出生），年龄以本人身份证日期为准；</w:t>
      </w:r>
      <w:r>
        <w:rPr>
          <w:rFonts w:hint="eastAsia" w:ascii="宋体" w:hAnsi="宋体" w:cs="宋体"/>
          <w:bCs/>
          <w:sz w:val="24"/>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身体健康、品貌端正，素质优良；</w:t>
      </w:r>
      <w:r>
        <w:rPr>
          <w:rFonts w:hint="eastAsia" w:ascii="宋体" w:hAnsi="宋体" w:cs="宋体"/>
          <w:bCs/>
          <w:sz w:val="24"/>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男身高不低于175、女身高不低于160厘米，无色盲、无口吃、无纹身；</w:t>
      </w:r>
      <w:r>
        <w:rPr>
          <w:rFonts w:hint="eastAsia" w:ascii="宋体" w:hAnsi="宋体" w:cs="宋体"/>
          <w:bCs/>
          <w:sz w:val="24"/>
        </w:rPr>
      </w:r>
      <w:r/>
    </w:p>
    <w:p>
      <w:pPr>
        <w:pStyle w:val="1356"/>
        <w:numPr>
          <w:ilvl w:val="0"/>
          <w:numId w:val="12"/>
        </w:numPr>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下列情形之一的人员，不予招聘：</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1.曾因犯罪受过刑事处罚的人员；</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2.有违法犯罪记录的；</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3.被开除公职的人员；</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4.涉嫌违纪违法正在接受审查，尚未得出结论的；</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5.自己或直系亲属被依法列为失信联合惩戒对象的人员；</w:t>
      </w:r>
      <w:r>
        <w:rPr>
          <w:rFonts w:hint="eastAsia" w:ascii="宋体" w:hAnsi="宋体" w:cs="宋体"/>
          <w:bCs/>
          <w:sz w:val="24"/>
        </w:rPr>
      </w:r>
      <w:r/>
    </w:p>
    <w:p>
      <w:pPr>
        <w:pStyle w:val="1356"/>
        <w:contextualSpacing/>
        <w:ind w:firstLine="482"/>
        <w:jc w:val="left"/>
        <w:spacing w:line="440" w:lineRule="exact"/>
        <w:widowControl/>
        <w:rPr>
          <w:rFonts w:hint="eastAsia" w:ascii="宋体" w:hAnsi="宋体" w:cs="宋体"/>
          <w:bCs/>
          <w:sz w:val="24"/>
        </w:rPr>
      </w:pPr>
      <w:r>
        <w:rPr>
          <w:rFonts w:hint="eastAsia" w:ascii="宋体" w:hAnsi="宋体" w:cs="宋体"/>
          <w:bCs/>
          <w:sz w:val="24"/>
        </w:rPr>
        <w:t xml:space="preserve">6.违反社会公德、职业道德，造成不良影响的。</w:t>
      </w:r>
      <w:r>
        <w:rPr>
          <w:rFonts w:hint="eastAsia" w:ascii="宋体" w:hAnsi="宋体" w:cs="宋体"/>
          <w:bCs/>
          <w:sz w:val="24"/>
        </w:rPr>
      </w:r>
      <w:r/>
    </w:p>
    <w:p>
      <w:pPr>
        <w:pStyle w:val="1356"/>
        <w:jc w:val="center"/>
        <w:spacing w:line="440" w:lineRule="exact"/>
        <w:widowControl/>
        <w:rPr>
          <w:rFonts w:hint="eastAsia" w:ascii="宋体" w:hAnsi="宋体" w:cs="宋体"/>
          <w:b/>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bookmarkStart w:id="674" w:name="_Toc104818929"/>
      <w:r>
        <w:rPr>
          <w:rFonts w:hint="eastAsia" w:ascii="宋体" w:hAnsi="宋体" w:cs="宋体"/>
          <w:b/>
          <w:sz w:val="36"/>
          <w:szCs w:val="36"/>
        </w:rPr>
      </w:r>
      <w:r/>
    </w:p>
    <w:p>
      <w:pPr>
        <w:pStyle w:val="1356"/>
        <w:jc w:val="center"/>
        <w:spacing w:line="440" w:lineRule="exact"/>
        <w:widowControl/>
        <w:rPr>
          <w:rFonts w:hint="eastAsia" w:ascii="宋体" w:hAnsi="宋体" w:cs="宋体"/>
          <w:b/>
          <w:sz w:val="36"/>
          <w:szCs w:val="36"/>
        </w:rPr>
      </w:pPr>
      <w:r>
        <w:rPr>
          <w:rFonts w:hint="eastAsia" w:ascii="宋体" w:hAnsi="宋体" w:cs="宋体"/>
          <w:b/>
          <w:sz w:val="36"/>
          <w:szCs w:val="36"/>
        </w:rPr>
        <w:t xml:space="preserve">第五章   合同草案条款</w:t>
      </w:r>
      <w:bookmarkEnd w:id="674"/>
      <w:r>
        <w:rPr>
          <w:rFonts w:hint="eastAsia" w:ascii="宋体" w:hAnsi="宋体" w:cs="宋体"/>
          <w:b/>
          <w:sz w:val="36"/>
          <w:szCs w:val="36"/>
        </w:rPr>
      </w:r>
      <w:r/>
    </w:p>
    <w:p>
      <w:pPr>
        <w:pStyle w:val="1356"/>
        <w:spacing w:line="440" w:lineRule="exact"/>
        <w:tabs>
          <w:tab w:val="left" w:pos="900" w:leader="none"/>
          <w:tab w:val="left" w:pos="1080" w:leader="none"/>
        </w:tabs>
        <w:rPr>
          <w:rFonts w:hint="eastAsia" w:ascii="宋体" w:hAnsi="宋体" w:cs="宋体"/>
          <w:sz w:val="18"/>
          <w:szCs w:val="18"/>
        </w:rPr>
      </w:pPr>
      <w:r/>
      <w:bookmarkStart w:id="675" w:name="_Toc104818930"/>
      <w:r>
        <w:rPr>
          <w:rFonts w:hint="eastAsia" w:ascii="宋体" w:hAnsi="宋体" w:cs="宋体"/>
          <w:sz w:val="18"/>
          <w:szCs w:val="18"/>
        </w:rPr>
      </w:r>
      <w:r/>
    </w:p>
    <w:p>
      <w:pPr>
        <w:pStyle w:val="1356"/>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rPr>
          <w:rFonts w:hint="eastAsia" w:ascii="宋体" w:hAnsi="宋体" w:cs="宋体"/>
          <w:sz w:val="24"/>
          <w:u w:val="single"/>
        </w:rPr>
      </w:r>
      <w:r/>
    </w:p>
    <w:p>
      <w:pPr>
        <w:pStyle w:val="1356"/>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rPr>
          <w:rFonts w:hint="eastAsia" w:ascii="宋体" w:hAnsi="宋体" w:cs="宋体"/>
          <w:b/>
          <w:bCs/>
          <w:sz w:val="24"/>
        </w:rPr>
      </w:r>
      <w:r/>
    </w:p>
    <w:p>
      <w:pPr>
        <w:pStyle w:val="1356"/>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p>
      <w:pPr>
        <w:pStyle w:val="1356"/>
        <w:jc w:val="center"/>
        <w:spacing w:line="360" w:lineRule="auto"/>
        <w:rPr>
          <w:rFonts w:hint="eastAsia" w:ascii="宋体" w:hAnsi="宋体" w:cs="宋体"/>
          <w:b/>
          <w:bCs/>
          <w:sz w:val="48"/>
          <w:szCs w:val="48"/>
        </w:rPr>
      </w:pPr>
      <w:r>
        <w:rPr>
          <w:rFonts w:hint="eastAsia" w:ascii="宋体" w:hAnsi="宋体" w:cs="宋体"/>
          <w:b/>
          <w:bCs/>
          <w:sz w:val="48"/>
          <w:szCs w:val="48"/>
        </w:rPr>
        <w:t xml:space="preserve">政府采购合同  </w:t>
      </w:r>
      <w:r>
        <w:rPr>
          <w:rFonts w:hint="eastAsia" w:ascii="宋体" w:hAnsi="宋体" w:cs="宋体"/>
          <w:b/>
          <w:bCs/>
          <w:sz w:val="48"/>
          <w:szCs w:val="48"/>
        </w:rPr>
      </w:r>
      <w:r/>
    </w:p>
    <w:p>
      <w:pPr>
        <w:pStyle w:val="1356"/>
        <w:jc w:val="center"/>
        <w:spacing w:line="360" w:lineRule="auto"/>
        <w:rPr>
          <w:rFonts w:hint="eastAsia" w:ascii="宋体" w:hAnsi="宋体" w:cs="宋体"/>
          <w:b/>
          <w:bCs/>
          <w:sz w:val="48"/>
          <w:szCs w:val="48"/>
        </w:rPr>
      </w:pPr>
      <w:r>
        <w:rPr>
          <w:rFonts w:hint="eastAsia" w:ascii="宋体" w:hAnsi="宋体" w:cs="宋体"/>
          <w:b/>
          <w:bCs/>
          <w:sz w:val="48"/>
          <w:szCs w:val="48"/>
        </w:rPr>
        <w:t xml:space="preserve">（服务类）</w:t>
      </w:r>
      <w:r>
        <w:rPr>
          <w:rFonts w:hint="eastAsia" w:ascii="宋体" w:hAnsi="宋体" w:cs="宋体"/>
          <w:b/>
          <w:bCs/>
          <w:sz w:val="48"/>
          <w:szCs w:val="48"/>
        </w:rPr>
      </w:r>
      <w:r/>
    </w:p>
    <w:p>
      <w:pPr>
        <w:pStyle w:val="1449"/>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9"/>
        <w:ind w:firstLine="0"/>
        <w:jc w:val="center"/>
        <w:spacing w:line="440" w:lineRule="exact"/>
        <w:rPr>
          <w:rFonts w:hint="eastAsia" w:hAnsi="宋体" w:cs="宋体"/>
          <w:b/>
          <w:bCs/>
          <w:sz w:val="24"/>
          <w:szCs w:val="24"/>
        </w:rPr>
      </w:pPr>
      <w:r>
        <w:rPr>
          <w:rFonts w:hint="eastAsia" w:hAnsi="宋体" w:cs="宋体"/>
          <w:b/>
          <w:bCs/>
          <w:szCs w:val="28"/>
        </w:rPr>
        <w:t xml:space="preserve">第一部分 合同书</w:t>
      </w:r>
      <w:r>
        <w:rPr>
          <w:rFonts w:hint="eastAsia" w:hAnsi="宋体" w:cs="宋体"/>
          <w:b/>
          <w:bCs/>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r>
      <w:r/>
    </w:p>
    <w:p>
      <w:pPr>
        <w:pStyle w:val="1449"/>
        <w:ind w:firstLine="0"/>
        <w:spacing w:line="440" w:lineRule="exact"/>
        <w:rPr>
          <w:rFonts w:hint="eastAsia" w:hAnsi="宋体" w:cs="宋体"/>
          <w:sz w:val="24"/>
          <w:szCs w:val="24"/>
        </w:rPr>
      </w:pPr>
      <w:r>
        <w:rPr>
          <w:rFonts w:hint="eastAsia" w:hAnsi="宋体" w:cs="宋体"/>
          <w:sz w:val="24"/>
          <w:szCs w:val="24"/>
        </w:rPr>
      </w:r>
      <w:r/>
    </w:p>
    <w:p>
      <w:pPr>
        <w:pStyle w:val="1356"/>
        <w:spacing w:line="44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356"/>
        <w:ind w:left="960"/>
        <w:spacing w:line="44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审判事务保障服务项目</w:t>
      </w:r>
      <w:r>
        <w:rPr>
          <w:rFonts w:hint="eastAsia" w:ascii="宋体" w:hAnsi="宋体" w:cs="宋体"/>
          <w:sz w:val="28"/>
          <w:szCs w:val="28"/>
        </w:rPr>
      </w:r>
      <w:r/>
    </w:p>
    <w:p>
      <w:pPr>
        <w:pStyle w:val="1610"/>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1356"/>
        <w:ind w:left="9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溧阳市人民法院</w:t>
      </w:r>
      <w:r>
        <w:rPr>
          <w:rFonts w:hint="eastAsia" w:ascii="宋体" w:hAnsi="宋体" w:cs="宋体"/>
          <w:sz w:val="28"/>
          <w:szCs w:val="28"/>
          <w:u w:val="single"/>
        </w:rPr>
      </w:r>
      <w:r/>
    </w:p>
    <w:p>
      <w:pPr>
        <w:pStyle w:val="1356"/>
        <w:spacing w:line="44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1356"/>
        <w:ind w:left="9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356"/>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356"/>
        <w:ind w:left="9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溧阳市</w:t>
      </w:r>
      <w:r>
        <w:rPr>
          <w:rFonts w:hint="eastAsia" w:ascii="宋体" w:hAnsi="宋体" w:cs="宋体"/>
          <w:sz w:val="28"/>
          <w:szCs w:val="28"/>
          <w:u w:val="single"/>
        </w:rPr>
      </w:r>
      <w:r/>
    </w:p>
    <w:p>
      <w:pPr>
        <w:pStyle w:val="1356"/>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pStyle w:val="1356"/>
        <w:ind w:left="9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4"/>
          <w:u w:val="single"/>
        </w:rPr>
      </w:r>
      <w:r/>
    </w:p>
    <w:p>
      <w:pPr>
        <w:pStyle w:val="1356"/>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u w:val="single"/>
        </w:rPr>
      </w:r>
      <w:r/>
    </w:p>
    <w:p>
      <w:pPr>
        <w:pStyle w:val="1356"/>
        <w:ind w:firstLine="48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rPr>
        <w:t xml:space="preserve">(以下简称：甲方)和</w:t>
      </w:r>
      <w:r>
        <w:rPr>
          <w:rFonts w:hint="eastAsia" w:ascii="宋体" w:hAnsi="宋体" w:cs="宋体"/>
          <w:sz w:val="24"/>
          <w:u w:val="single"/>
        </w:rPr>
        <w:t xml:space="preserve">   （中标供应商名称）   </w:t>
      </w:r>
      <w:r>
        <w:rPr>
          <w:rFonts w:hint="eastAsia" w:ascii="宋体" w:hAnsi="宋体" w:cs="宋体"/>
          <w:sz w:val="24"/>
        </w:rPr>
        <w:t xml:space="preserve">(以下简称：乙方)协商一致，约定以下合同条款，以兹共同遵守、全面履行。</w:t>
      </w:r>
      <w:r>
        <w:rPr>
          <w:rFonts w:hint="eastAsia" w:ascii="宋体" w:hAnsi="宋体" w:cs="宋体"/>
          <w:sz w:val="24"/>
        </w:rPr>
      </w:r>
      <w:r/>
    </w:p>
    <w:p>
      <w:pPr>
        <w:pStyle w:val="1356"/>
        <w:ind w:firstLine="482"/>
        <w:spacing w:line="440" w:lineRule="exact"/>
        <w:rPr>
          <w:rFonts w:hint="eastAsia" w:ascii="宋体" w:hAnsi="宋体" w:cs="宋体"/>
          <w:sz w:val="24"/>
        </w:rPr>
        <w:outlineLvl w:val="0"/>
      </w:pPr>
      <w:r>
        <w:rPr>
          <w:rFonts w:hint="eastAsia" w:ascii="宋体" w:hAnsi="宋体" w:cs="宋体"/>
          <w:b/>
          <w:bCs/>
          <w:sz w:val="24"/>
        </w:rPr>
        <w:t xml:space="preserve">1.1 合同组成部分</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1.1.1 本合同及其补充合同、变更协议；</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1.1.2 中标通知书；</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1.1.3 投标文件（含澄清或者说明文件）；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1.1.4 招标文件（含澄清或者修改文件）；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1.1.5 其他相关采购文件。</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1.2 标的</w:t>
      </w:r>
      <w:r>
        <w:rPr>
          <w:rFonts w:hint="eastAsia" w:ascii="宋体" w:hAnsi="宋体" w:cs="宋体"/>
          <w:b/>
          <w:bCs/>
          <w:sz w:val="24"/>
        </w:rPr>
      </w:r>
      <w:r/>
    </w:p>
    <w:p>
      <w:pPr>
        <w:pStyle w:val="1356"/>
        <w:ind w:firstLine="480"/>
        <w:spacing w:line="44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6"/>
        <w:ind w:firstLine="480"/>
        <w:spacing w:line="44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6"/>
        <w:ind w:firstLine="480"/>
        <w:spacing w:line="44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1.3 价款</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rPr>
      </w:r>
      <w:r/>
    </w:p>
    <w:p>
      <w:pPr>
        <w:pStyle w:val="1356"/>
        <w:ind w:firstLine="480"/>
        <w:spacing w:line="440" w:lineRule="exact"/>
        <w:rPr>
          <w:rFonts w:hint="eastAsia" w:ascii="宋体" w:hAnsi="宋体" w:cs="宋体"/>
          <w:sz w:val="24"/>
          <w:u w:val="single"/>
        </w:rPr>
      </w:pPr>
      <w:r>
        <w:rPr>
          <w:rFonts w:hint="eastAsia" w:ascii="宋体" w:hAnsi="宋体" w:cs="宋体"/>
          <w:sz w:val="24"/>
        </w:rPr>
        <w:t xml:space="preserve">分项价格：</w:t>
      </w:r>
      <w:r>
        <w:rPr>
          <w:rFonts w:hint="eastAsia" w:ascii="宋体" w:hAnsi="宋体" w:cs="宋体"/>
          <w:sz w:val="24"/>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trHeight w:val="369"/>
        </w:trPr>
        <w:tc>
          <w:tcPr>
            <w:tcW w:w="839" w:type="dxa"/>
            <w:vAlign w:val="center"/>
            <w:textDirection w:val="lrTb"/>
            <w:noWrap w:val="false"/>
          </w:tcPr>
          <w:p>
            <w:pPr>
              <w:pStyle w:val="1611"/>
              <w:jc w:val="center"/>
              <w:spacing w:line="440" w:lineRule="exact"/>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2377"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分项名称</w:t>
            </w:r>
            <w:r>
              <w:rPr>
                <w:rFonts w:hint="eastAsia" w:hAnsi="宋体" w:cs="宋体"/>
                <w:color w:val="000000"/>
                <w:sz w:val="24"/>
                <w:szCs w:val="24"/>
              </w:rPr>
            </w:r>
            <w:r/>
          </w:p>
        </w:tc>
        <w:tc>
          <w:tcPr>
            <w:tcW w:w="1783" w:type="dxa"/>
            <w:vAlign w:val="center"/>
            <w:textDirection w:val="lrTb"/>
            <w:noWrap w:val="false"/>
          </w:tcPr>
          <w:p>
            <w:pPr>
              <w:pStyle w:val="1611"/>
              <w:jc w:val="center"/>
              <w:spacing w:line="440" w:lineRule="exact"/>
              <w:rPr>
                <w:rFonts w:hint="eastAsia" w:hAnsi="宋体" w:cs="宋体"/>
                <w:color w:val="000000"/>
                <w:sz w:val="24"/>
                <w:szCs w:val="24"/>
              </w:rPr>
            </w:pPr>
            <w:r>
              <w:rPr>
                <w:rFonts w:hint="eastAsia" w:hAnsi="宋体" w:cs="宋体"/>
                <w:color w:val="000000"/>
                <w:sz w:val="24"/>
                <w:szCs w:val="24"/>
              </w:rPr>
              <w:t xml:space="preserve">分项价格</w:t>
            </w:r>
            <w:r>
              <w:rPr>
                <w:rFonts w:hint="eastAsia" w:hAnsi="宋体" w:cs="宋体"/>
                <w:color w:val="000000"/>
                <w:sz w:val="24"/>
                <w:szCs w:val="24"/>
              </w:rPr>
            </w:r>
            <w:r/>
          </w:p>
        </w:tc>
      </w:tr>
      <w:tr>
        <w:trPr>
          <w:trHeight w:val="369"/>
        </w:trPr>
        <w:tc>
          <w:tcPr>
            <w:tcW w:w="839"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tcW w:w="839"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2377"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c>
          <w:tcPr>
            <w:tcW w:w="1783"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r>
        <w:trPr>
          <w:trHeight w:val="369"/>
        </w:trPr>
        <w:tc>
          <w:tcPr>
            <w:gridSpan w:val="2"/>
            <w:tcW w:w="6205"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t xml:space="preserve">总价</w:t>
            </w:r>
            <w:r>
              <w:rPr>
                <w:rFonts w:hint="eastAsia" w:hAnsi="宋体" w:cs="宋体"/>
                <w:color w:val="000000"/>
                <w:sz w:val="24"/>
                <w:szCs w:val="24"/>
              </w:rPr>
            </w:r>
            <w:r/>
          </w:p>
        </w:tc>
        <w:tc>
          <w:tcPr>
            <w:tcW w:w="1783" w:type="dxa"/>
            <w:vAlign w:val="center"/>
            <w:textDirection w:val="lrTb"/>
            <w:noWrap w:val="false"/>
          </w:tcPr>
          <w:p>
            <w:pPr>
              <w:pStyle w:val="1611"/>
              <w:ind w:firstLine="200"/>
              <w:jc w:val="center"/>
              <w:spacing w:line="440" w:lineRule="exact"/>
              <w:rPr>
                <w:rFonts w:hint="eastAsia" w:hAnsi="宋体" w:cs="宋体"/>
                <w:color w:val="000000"/>
                <w:sz w:val="24"/>
                <w:szCs w:val="24"/>
              </w:rPr>
            </w:pPr>
            <w:r>
              <w:rPr>
                <w:rFonts w:hint="eastAsia" w:hAnsi="宋体" w:cs="宋体"/>
                <w:color w:val="000000"/>
                <w:sz w:val="24"/>
                <w:szCs w:val="24"/>
              </w:rPr>
            </w:r>
            <w:r/>
          </w:p>
        </w:tc>
      </w:tr>
    </w:tbl>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1.4 付款方式和发票开具方式</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1.5 履行期限、地点和方式</w:t>
      </w:r>
      <w:r>
        <w:rPr>
          <w:rFonts w:hint="eastAsia" w:ascii="宋体" w:hAnsi="宋体" w:cs="宋体"/>
          <w:b/>
          <w:bCs/>
          <w:sz w:val="24"/>
        </w:rPr>
      </w:r>
      <w:r/>
    </w:p>
    <w:p>
      <w:pPr>
        <w:pStyle w:val="1356"/>
        <w:ind w:firstLine="480"/>
        <w:spacing w:line="44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356"/>
        <w:ind w:firstLine="480"/>
        <w:spacing w:line="44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356"/>
        <w:ind w:firstLine="482"/>
        <w:spacing w:line="440" w:lineRule="exact"/>
        <w:rPr>
          <w:rFonts w:hint="eastAsia" w:ascii="宋体" w:hAnsi="宋体" w:cs="宋体"/>
          <w:sz w:val="24"/>
          <w:u w:val="single"/>
        </w:rPr>
        <w:outlineLvl w:val="0"/>
      </w:pPr>
      <w:r>
        <w:rPr>
          <w:rFonts w:hint="eastAsia" w:ascii="宋体" w:hAnsi="宋体" w:cs="宋体"/>
          <w:b/>
          <w:bCs/>
          <w:sz w:val="24"/>
        </w:rPr>
        <w:t xml:space="preserve">1.6 违约责任</w:t>
      </w:r>
      <w:r>
        <w:rPr>
          <w:rFonts w:hint="eastAsia" w:ascii="宋体" w:hAnsi="宋体" w:cs="宋体"/>
          <w:sz w:val="24"/>
          <w:u w:val="single"/>
        </w:rPr>
      </w:r>
      <w:r/>
    </w:p>
    <w:p>
      <w:pPr>
        <w:pStyle w:val="1356"/>
        <w:ind w:firstLine="480"/>
        <w:spacing w:line="44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1.7 合同争议的解决</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1.8 合同生效</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本合同自双方当事人盖章或者签字时生效。</w:t>
      </w:r>
      <w:r>
        <w:rPr>
          <w:rFonts w:hint="eastAsia" w:ascii="宋体" w:hAnsi="宋体" w:cs="宋体"/>
          <w:sz w:val="24"/>
        </w:rPr>
      </w:r>
      <w:r/>
    </w:p>
    <w:p>
      <w:pPr>
        <w:pStyle w:val="1356"/>
        <w:jc w:val="left"/>
        <w:spacing w:line="44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法定代表人：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电话：                                 </w:t>
      </w:r>
      <w:r>
        <w:rPr>
          <w:rFonts w:hint="eastAsia" w:ascii="宋体" w:hAnsi="宋体" w:cs="宋体"/>
          <w:sz w:val="24"/>
        </w:rPr>
      </w:r>
      <w:r/>
    </w:p>
    <w:p>
      <w:pPr>
        <w:pStyle w:val="1356"/>
        <w:jc w:val="left"/>
        <w:spacing w:line="440" w:lineRule="exact"/>
        <w:rPr>
          <w:rFonts w:hint="eastAsia" w:ascii="宋体" w:hAnsi="宋体" w:cs="宋体"/>
          <w:b/>
          <w:bCs/>
          <w:sz w:val="24"/>
        </w:rPr>
      </w:pPr>
      <w:r>
        <w:rPr>
          <w:rFonts w:hint="eastAsia" w:ascii="宋体" w:hAnsi="宋体" w:cs="宋体"/>
          <w:b/>
          <w:bCs/>
          <w:sz w:val="24"/>
        </w:rPr>
      </w:r>
      <w:r/>
    </w:p>
    <w:p>
      <w:pPr>
        <w:pStyle w:val="1356"/>
        <w:jc w:val="left"/>
        <w:spacing w:line="44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sz w:val="24"/>
        </w:rPr>
        <w:t xml:space="preserve">：</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单位名称（章）：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委托代理人：                            </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356"/>
        <w:spacing w:line="440" w:lineRule="exact"/>
        <w:rPr>
          <w:rFonts w:hint="eastAsia" w:ascii="宋体" w:hAnsi="宋体" w:cs="宋体"/>
          <w:b/>
          <w:bCs/>
          <w:sz w:val="24"/>
        </w:rPr>
      </w:pPr>
      <w:r>
        <w:rPr>
          <w:rFonts w:hint="eastAsia" w:ascii="宋体" w:hAnsi="宋体" w:cs="宋体"/>
          <w:sz w:val="24"/>
        </w:rPr>
        <w:t xml:space="preserve">开户银行：        帐号：</w:t>
      </w:r>
      <w:r>
        <w:rPr>
          <w:rFonts w:hint="eastAsia" w:ascii="宋体" w:hAnsi="宋体" w:cs="宋体"/>
          <w:b/>
          <w:bCs/>
          <w:sz w:val="24"/>
        </w:rPr>
      </w:r>
      <w:r/>
    </w:p>
    <w:p>
      <w:pPr>
        <w:pStyle w:val="1356"/>
        <w:spacing w:line="440" w:lineRule="exact"/>
        <w:rPr>
          <w:rFonts w:hint="eastAsia" w:ascii="宋体" w:hAnsi="宋体" w:cs="宋体"/>
          <w:b/>
          <w:bCs/>
          <w:sz w:val="24"/>
        </w:rPr>
      </w:pPr>
      <w:r>
        <w:rPr>
          <w:rFonts w:hint="eastAsia" w:ascii="宋体" w:hAnsi="宋体" w:cs="宋体"/>
          <w:b/>
          <w:bCs/>
          <w:sz w:val="24"/>
        </w:rPr>
      </w:r>
      <w:r/>
    </w:p>
    <w:p>
      <w:pPr>
        <w:pStyle w:val="1356"/>
        <w:spacing w:line="440" w:lineRule="exact"/>
        <w:rPr>
          <w:rFonts w:hint="eastAsia" w:ascii="宋体" w:hAnsi="宋体" w:cs="宋体"/>
          <w:sz w:val="24"/>
        </w:rPr>
      </w:pPr>
      <w:r>
        <w:rPr>
          <w:rFonts w:hint="eastAsia" w:ascii="宋体" w:hAnsi="宋体" w:cs="宋体"/>
          <w:b/>
          <w:bCs/>
          <w:sz w:val="24"/>
        </w:rPr>
        <w:t xml:space="preserve">代理机构</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3780" w:leader="none"/>
        </w:tabs>
        <w:rPr>
          <w:rFonts w:hint="eastAsia" w:ascii="宋体" w:hAnsi="宋体" w:cs="宋体"/>
          <w:sz w:val="24"/>
        </w:rPr>
      </w:pPr>
      <w:r>
        <w:rPr>
          <w:rFonts w:hint="eastAsia" w:ascii="宋体" w:hAnsi="宋体" w:cs="宋体"/>
          <w:sz w:val="24"/>
        </w:rPr>
        <w:t xml:space="preserve">单位名称（章）： </w:t>
      </w:r>
      <w:r>
        <w:rPr>
          <w:rFonts w:hint="eastAsia" w:ascii="宋体" w:hAnsi="宋体" w:cs="宋体"/>
          <w:b/>
          <w:bCs/>
          <w:sz w:val="24"/>
        </w:rPr>
        <w:t xml:space="preserve">江苏龙城招投标有限公司</w:t>
      </w:r>
      <w:r>
        <w:rPr>
          <w:rFonts w:hint="eastAsia" w:ascii="宋体" w:hAnsi="宋体" w:cs="宋体"/>
          <w:sz w:val="24"/>
        </w:rPr>
        <w:t xml:space="preserve">     </w:t>
      </w:r>
      <w:r>
        <w:rPr>
          <w:rFonts w:hint="eastAsia" w:ascii="宋体" w:hAnsi="宋体" w:cs="宋体"/>
          <w:sz w:val="24"/>
        </w:rPr>
      </w:r>
      <w:r/>
    </w:p>
    <w:p>
      <w:pPr>
        <w:pStyle w:val="1356"/>
        <w:spacing w:line="440" w:lineRule="exact"/>
        <w:tabs>
          <w:tab w:val="left" w:pos="3780" w:leader="none"/>
        </w:tabs>
        <w:rPr>
          <w:rFonts w:hint="eastAsia" w:ascii="宋体" w:hAnsi="宋体" w:cs="宋体"/>
          <w:b/>
          <w:bCs/>
          <w:sz w:val="24"/>
        </w:rPr>
      </w:pPr>
      <w:r>
        <w:rPr>
          <w:rFonts w:hint="eastAsia" w:ascii="宋体" w:hAnsi="宋体" w:cs="宋体"/>
          <w:sz w:val="24"/>
        </w:rPr>
        <w:t xml:space="preserve">单位地址：</w:t>
      </w:r>
      <w:r>
        <w:rPr>
          <w:rFonts w:hint="eastAsia" w:ascii="宋体" w:hAnsi="宋体" w:cs="宋体"/>
          <w:b/>
          <w:bCs/>
          <w:sz w:val="24"/>
        </w:rPr>
        <w:t xml:space="preserve">溧阳市嘉源广场3号楼2单元6楼</w:t>
      </w:r>
      <w:r>
        <w:rPr>
          <w:rFonts w:hint="eastAsia" w:ascii="宋体" w:hAnsi="宋体" w:cs="宋体"/>
          <w:b/>
          <w:bCs/>
          <w:sz w:val="24"/>
        </w:rPr>
      </w:r>
      <w:r/>
    </w:p>
    <w:p>
      <w:pPr>
        <w:pStyle w:val="1356"/>
        <w:spacing w:line="440" w:lineRule="exact"/>
        <w:tabs>
          <w:tab w:val="left" w:pos="3780" w:leader="none"/>
        </w:tabs>
        <w:rPr>
          <w:rFonts w:hint="eastAsia" w:ascii="宋体" w:hAnsi="宋体" w:cs="宋体"/>
          <w:sz w:val="24"/>
        </w:rPr>
      </w:pPr>
      <w:r>
        <w:rPr>
          <w:rFonts w:hint="eastAsia" w:ascii="宋体" w:hAnsi="宋体" w:cs="宋体"/>
          <w:sz w:val="24"/>
        </w:rPr>
        <w:t xml:space="preserve">法定代表人：                           委托代理人：</w:t>
      </w:r>
      <w:r>
        <w:rPr>
          <w:rFonts w:hint="eastAsia" w:ascii="宋体" w:hAnsi="宋体" w:cs="宋体"/>
          <w:sz w:val="24"/>
        </w:rPr>
      </w:r>
      <w:r/>
    </w:p>
    <w:p>
      <w:pPr>
        <w:pStyle w:val="1356"/>
        <w:spacing w:line="440" w:lineRule="exact"/>
        <w:rPr>
          <w:rFonts w:hint="eastAsia" w:ascii="宋体" w:hAnsi="宋体" w:cs="宋体"/>
        </w:rPr>
      </w:pPr>
      <w:r>
        <w:rPr>
          <w:rFonts w:hint="eastAsia" w:ascii="宋体" w:hAnsi="宋体" w:cs="宋体"/>
          <w:sz w:val="24"/>
        </w:rPr>
        <w:t xml:space="preserve">经办人：                               电  话：</w:t>
      </w:r>
      <w:r>
        <w:rPr>
          <w:rFonts w:hint="eastAsia" w:ascii="宋体" w:hAnsi="宋体" w:cs="宋体"/>
        </w:rPr>
      </w:r>
      <w:r/>
    </w:p>
    <w:p>
      <w:pPr>
        <w:pStyle w:val="1356"/>
        <w:spacing w:line="440" w:lineRule="exact"/>
        <w:rPr>
          <w:rFonts w:hint="eastAsia" w:ascii="宋体" w:hAnsi="宋体" w:cs="宋体"/>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rPr>
      </w:r>
      <w:r/>
    </w:p>
    <w:p>
      <w:pPr>
        <w:pStyle w:val="1449"/>
        <w:ind w:firstLine="200"/>
        <w:jc w:val="center"/>
        <w:spacing w:line="440" w:lineRule="exact"/>
        <w:rPr>
          <w:rFonts w:hint="eastAsia" w:hAnsi="宋体" w:cs="宋体"/>
          <w:b/>
          <w:bCs/>
          <w:sz w:val="24"/>
          <w:szCs w:val="24"/>
        </w:rPr>
      </w:pPr>
      <w:r>
        <w:rPr>
          <w:rFonts w:hint="eastAsia" w:hAnsi="宋体" w:cs="宋体"/>
          <w:b/>
          <w:bCs/>
          <w:sz w:val="24"/>
          <w:szCs w:val="24"/>
        </w:rPr>
        <w:t xml:space="preserve"> 第二部分 合同一般条款</w:t>
      </w:r>
      <w:r>
        <w:rPr>
          <w:rFonts w:hint="eastAsia" w:hAnsi="宋体" w:cs="宋体"/>
          <w:b/>
          <w:bCs/>
          <w:sz w:val="24"/>
          <w:szCs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 定义</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本合同中的下列词语应按以下内容进行解释：</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2.1.6 “现场”系指合同约定提供服务的地点。</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2.2 技术规范</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2.3 知识产权</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356"/>
        <w:ind w:firstLine="482"/>
        <w:spacing w:line="440" w:lineRule="exact"/>
        <w:rPr>
          <w:rFonts w:hint="eastAsia" w:ascii="宋体" w:hAnsi="宋体" w:cs="宋体"/>
          <w:b/>
          <w:bCs/>
          <w:sz w:val="24"/>
        </w:rPr>
      </w:pPr>
      <w:r>
        <w:rPr>
          <w:rFonts w:hint="eastAsia" w:ascii="宋体" w:hAnsi="宋体" w:cs="宋体"/>
          <w:b/>
          <w:bCs/>
          <w:sz w:val="24"/>
        </w:rPr>
        <w:t xml:space="preserve">2.4 履约检查和问题反馈</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2.5 结算方式和付款条件</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bCs/>
          <w:i/>
          <w:iCs/>
          <w:sz w:val="24"/>
          <w:u w:val="single"/>
        </w:rPr>
        <w:t xml:space="preserve">合同专用条款</w:t>
      </w:r>
      <w:r>
        <w:rPr>
          <w:rFonts w:hint="eastAsia" w:ascii="宋体" w:hAnsi="宋体" w:cs="宋体"/>
          <w:sz w:val="24"/>
        </w:rPr>
        <w:t xml:space="preserve">。</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2.6 技术资料和保密义务</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2.7 质量保证</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2.8 延迟履行</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2.9 合同变更</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2.10 合同转让和分包</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2.11 不可抗力</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约定时间内以书面形式变更合同；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约定时间内，将有关部门出具的证明文件送达对方当事人。</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2.12 税费</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与合同有关的一切税费，均按照中华人民共和国法律的相关规定缴纳。遇国家、政府对社会保险、住房公积金政策上调的，由甲方承担上调费用；遇下降的，甲方应扣减相应的合同金额。</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2.13 乙方破产</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2.14 合同中止、终止</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2.14.1 双方当事人不得擅自中止或者终止合同；</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2.15 检验和验收</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2.15.1 乙方按照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的约定进行定期验收；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bCs/>
          <w:i/>
          <w:iCs/>
          <w:sz w:val="24"/>
          <w:u w:val="single"/>
        </w:rPr>
        <w:t xml:space="preserve">合同专用条款</w:t>
      </w:r>
      <w:r>
        <w:rPr>
          <w:rFonts w:hint="eastAsia" w:ascii="宋体" w:hAnsi="宋体" w:cs="宋体"/>
          <w:i/>
          <w:iCs/>
          <w:sz w:val="24"/>
        </w:rPr>
        <w:t xml:space="preserve">。</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2.16 通知和送达</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2.17 合同使用的文字和适用的法律</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2.17.1 合同使用汉语书就、变更和解释；</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2.17.2 合同适用中华人民共和国法律。</w:t>
      </w:r>
      <w:r>
        <w:rPr>
          <w:rFonts w:hint="eastAsia" w:ascii="宋体" w:hAnsi="宋体" w:cs="宋体"/>
          <w:sz w:val="24"/>
        </w:rPr>
      </w:r>
      <w:r/>
    </w:p>
    <w:p>
      <w:pPr>
        <w:pStyle w:val="1356"/>
        <w:ind w:firstLine="482"/>
        <w:spacing w:line="440" w:lineRule="exact"/>
        <w:rPr>
          <w:rFonts w:hint="eastAsia" w:ascii="宋体" w:hAnsi="宋体" w:cs="宋体"/>
          <w:b/>
          <w:bCs/>
          <w:sz w:val="24"/>
        </w:rPr>
        <w:outlineLvl w:val="0"/>
      </w:pPr>
      <w:r>
        <w:rPr>
          <w:rFonts w:hint="eastAsia" w:ascii="宋体" w:hAnsi="宋体" w:cs="宋体"/>
          <w:b/>
          <w:bCs/>
          <w:sz w:val="24"/>
        </w:rPr>
        <w:t xml:space="preserve">2.18 履约保证金</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bCs/>
          <w:i/>
          <w:iCs/>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bCs/>
          <w:i/>
          <w:iCs/>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w:t>
      </w:r>
      <w:r>
        <w:rPr>
          <w:rFonts w:hint="eastAsia" w:ascii="宋体" w:hAnsi="宋体" w:cs="宋体"/>
          <w:sz w:val="24"/>
        </w:rPr>
        <w:t xml:space="preserve">个工作日内，甲方应将履约保证金退还乙方；</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rPr>
      </w:r>
      <w:r/>
    </w:p>
    <w:p>
      <w:pPr>
        <w:pStyle w:val="1356"/>
        <w:ind w:firstLine="482"/>
        <w:spacing w:line="440" w:lineRule="exact"/>
        <w:rPr>
          <w:rFonts w:hint="eastAsia" w:ascii="宋体" w:hAnsi="宋体" w:cs="宋体"/>
          <w:b/>
          <w:bCs/>
          <w:sz w:val="24"/>
        </w:rPr>
      </w:pPr>
      <w:r>
        <w:rPr>
          <w:rFonts w:hint="eastAsia" w:ascii="宋体" w:hAnsi="宋体" w:cs="宋体"/>
          <w:b/>
          <w:bCs/>
          <w:sz w:val="24"/>
        </w:rPr>
        <w:t xml:space="preserve">2.19 合同份数</w:t>
      </w:r>
      <w:r>
        <w:rPr>
          <w:rFonts w:hint="eastAsia" w:ascii="宋体" w:hAnsi="宋体" w:cs="宋体"/>
          <w:b/>
          <w:bCs/>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bCs/>
          <w:i/>
          <w:iCs/>
          <w:sz w:val="24"/>
          <w:u w:val="single"/>
        </w:rPr>
        <w:t xml:space="preserve">合同专用条款</w:t>
      </w:r>
      <w:r>
        <w:rPr>
          <w:rFonts w:hint="eastAsia" w:ascii="宋体" w:hAnsi="宋体" w:cs="宋体"/>
          <w:sz w:val="24"/>
        </w:rPr>
        <w:t xml:space="preserve">规定，每份均具有同等法律效力。</w:t>
      </w:r>
      <w:r>
        <w:rPr>
          <w:rFonts w:hint="eastAsia" w:ascii="宋体" w:hAnsi="宋体" w:cs="宋体"/>
          <w:sz w:val="24"/>
        </w:rPr>
      </w:r>
      <w:r/>
    </w:p>
    <w:p>
      <w:pPr>
        <w:pStyle w:val="1449"/>
        <w:ind w:firstLine="0"/>
        <w:jc w:val="center"/>
        <w:spacing w:line="440" w:lineRule="exact"/>
        <w:rPr>
          <w:rFonts w:hint="eastAsia" w:hAnsi="宋体" w:cs="宋体"/>
          <w:b/>
          <w:bCs/>
          <w:sz w:val="24"/>
          <w:szCs w:val="24"/>
        </w:rPr>
      </w:pPr>
      <w:r>
        <w:rPr>
          <w:rFonts w:hint="eastAsia" w:hAnsi="宋体" w:cs="宋体"/>
          <w:sz w:val="24"/>
          <w:szCs w:val="24"/>
        </w:rPr>
        <w:br w:type="page" w:clear="all"/>
      </w:r>
      <w:r>
        <w:rPr>
          <w:rFonts w:hint="eastAsia" w:hAnsi="宋体" w:cs="宋体"/>
          <w:b/>
          <w:bCs/>
          <w:sz w:val="24"/>
          <w:szCs w:val="24"/>
        </w:rPr>
        <w:t xml:space="preserve">第三部分  合同专用条款</w:t>
      </w:r>
      <w:r>
        <w:rPr>
          <w:rFonts w:hint="eastAsia" w:hAnsi="宋体" w:cs="宋体"/>
          <w:b/>
          <w:bCs/>
          <w:sz w:val="24"/>
          <w:szCs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rPr>
      </w:r>
      <w:r/>
    </w:p>
    <w:tbl>
      <w:tblPr>
        <w:tblW w:w="4999"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W w:w="474" w:type="dxa"/>
            <w:vAlign w:val="center"/>
            <w:textDirection w:val="lrTb"/>
            <w:noWrap w:val="false"/>
          </w:tcPr>
          <w:p>
            <w:pPr>
              <w:pStyle w:val="1356"/>
              <w:jc w:val="center"/>
              <w:spacing w:line="440" w:lineRule="exact"/>
              <w:rPr>
                <w:rFonts w:hint="eastAsia" w:ascii="宋体" w:hAnsi="宋体" w:cs="宋体"/>
                <w:b/>
                <w:bCs/>
                <w:sz w:val="24"/>
              </w:rPr>
            </w:pPr>
            <w:r>
              <w:rPr>
                <w:rFonts w:hint="eastAsia" w:ascii="宋体" w:hAnsi="宋体" w:cs="宋体"/>
                <w:b/>
                <w:bCs/>
                <w:sz w:val="24"/>
              </w:rPr>
              <w:t xml:space="preserve">条款号</w:t>
            </w:r>
            <w:r>
              <w:rPr>
                <w:rFonts w:hint="eastAsia" w:ascii="宋体" w:hAnsi="宋体" w:cs="宋体"/>
                <w:b/>
                <w:bCs/>
                <w:sz w:val="24"/>
              </w:rPr>
            </w:r>
            <w:r/>
          </w:p>
        </w:tc>
        <w:tc>
          <w:tcPr>
            <w:tcW w:w="4525" w:type="dxa"/>
            <w:vAlign w:val="center"/>
            <w:textDirection w:val="lrTb"/>
            <w:noWrap w:val="false"/>
          </w:tcPr>
          <w:p>
            <w:pPr>
              <w:pStyle w:val="1356"/>
              <w:jc w:val="center"/>
              <w:spacing w:line="440" w:lineRule="exact"/>
              <w:rPr>
                <w:rFonts w:hint="eastAsia" w:ascii="宋体" w:hAnsi="宋体" w:cs="宋体"/>
                <w:b/>
                <w:bCs/>
                <w:sz w:val="24"/>
              </w:rPr>
            </w:pPr>
            <w:r>
              <w:rPr>
                <w:rFonts w:hint="eastAsia" w:ascii="宋体" w:hAnsi="宋体" w:cs="宋体"/>
                <w:b/>
                <w:bCs/>
                <w:sz w:val="24"/>
              </w:rPr>
              <w:t xml:space="preserve">约定内容</w:t>
            </w:r>
            <w:r>
              <w:rPr>
                <w:rFonts w:hint="eastAsia" w:ascii="宋体" w:hAnsi="宋体" w:cs="宋体"/>
                <w:b/>
                <w:bCs/>
                <w:sz w:val="24"/>
              </w:rPr>
            </w:r>
            <w:r/>
          </w:p>
        </w:tc>
      </w:tr>
      <w:tr>
        <w:trPr>
          <w:trHeight w:val="88"/>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352"/>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r>
        <w:trPr>
          <w:trHeight w:val="65"/>
        </w:trPr>
        <w:tc>
          <w:tcPr>
            <w:tcW w:w="474"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c>
          <w:tcPr>
            <w:tcW w:w="4525" w:type="dxa"/>
            <w:vAlign w:val="center"/>
            <w:textDirection w:val="lrTb"/>
            <w:noWrap w:val="false"/>
          </w:tcPr>
          <w:p>
            <w:pPr>
              <w:pStyle w:val="1356"/>
              <w:spacing w:line="440" w:lineRule="exact"/>
              <w:rPr>
                <w:rFonts w:hint="eastAsia" w:ascii="宋体" w:hAnsi="宋体" w:cs="宋体"/>
                <w:sz w:val="24"/>
              </w:rPr>
            </w:pPr>
            <w:r>
              <w:rPr>
                <w:rFonts w:hint="eastAsia" w:ascii="宋体" w:hAnsi="宋体" w:cs="宋体"/>
                <w:sz w:val="24"/>
              </w:rPr>
            </w:r>
            <w:r/>
          </w:p>
        </w:tc>
      </w:tr>
    </w:tbl>
    <w:p>
      <w:pPr>
        <w:pStyle w:val="1356"/>
        <w:ind w:firstLine="480"/>
        <w:spacing w:line="440" w:lineRule="exact"/>
        <w:rPr>
          <w:rFonts w:hint="eastAsia" w:ascii="宋体" w:hAnsi="宋体" w:cs="宋体"/>
          <w:sz w:val="24"/>
        </w:rPr>
      </w:pPr>
      <w:r>
        <w:rPr>
          <w:rFonts w:hint="eastAsia" w:ascii="宋体" w:hAnsi="宋体" w:cs="宋体"/>
          <w:sz w:val="24"/>
        </w:rPr>
      </w:r>
      <w:r/>
    </w:p>
    <w:p>
      <w:pPr>
        <w:pStyle w:val="1356"/>
        <w:jc w:val="center"/>
        <w:spacing w:line="44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第六章   响应文件格式</w:t>
      </w:r>
      <w:bookmarkEnd w:id="675"/>
      <w:r>
        <w:rPr>
          <w:rFonts w:hint="eastAsia" w:ascii="宋体" w:hAnsi="宋体" w:cs="宋体"/>
          <w:b/>
          <w:sz w:val="36"/>
          <w:szCs w:val="36"/>
        </w:rPr>
      </w:r>
      <w:r/>
    </w:p>
    <w:p>
      <w:pPr>
        <w:pStyle w:val="1356"/>
        <w:jc w:val="left"/>
        <w:spacing w:line="440" w:lineRule="exact"/>
        <w:widowControl/>
        <w:rPr>
          <w:rFonts w:hint="eastAsia" w:ascii="宋体" w:hAnsi="宋体" w:cs="宋体"/>
          <w:b/>
          <w:sz w:val="24"/>
        </w:rPr>
      </w:pPr>
      <w:r>
        <w:rPr>
          <w:rFonts w:hint="eastAsia" w:ascii="宋体" w:hAnsi="宋体" w:cs="宋体"/>
          <w:b/>
          <w:sz w:val="24"/>
        </w:rPr>
      </w:r>
      <w:r/>
    </w:p>
    <w:p>
      <w:pPr>
        <w:pStyle w:val="1356"/>
        <w:jc w:val="left"/>
        <w:spacing w:line="440" w:lineRule="exact"/>
        <w:widowControl/>
        <w:rPr>
          <w:rFonts w:hint="eastAsia" w:ascii="宋体" w:hAnsi="宋体" w:cs="宋体"/>
          <w:b/>
          <w:sz w:val="24"/>
        </w:rPr>
      </w:pPr>
      <w:r>
        <w:rPr>
          <w:rFonts w:hint="eastAsia" w:ascii="宋体" w:hAnsi="宋体" w:cs="宋体"/>
          <w:b/>
          <w:sz w:val="24"/>
        </w:rPr>
      </w:r>
      <w:r/>
    </w:p>
    <w:p>
      <w:pPr>
        <w:pStyle w:val="1356"/>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rPr>
          <w:rFonts w:hint="eastAsia" w:ascii="宋体" w:hAnsi="宋体" w:cs="宋体"/>
          <w:b/>
          <w:sz w:val="24"/>
        </w:rPr>
      </w:r>
      <w:r/>
    </w:p>
    <w:p>
      <w:pPr>
        <w:pStyle w:val="1356"/>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cs="宋体"/>
          <w:sz w:val="24"/>
        </w:rPr>
      </w:r>
      <w:r/>
    </w:p>
    <w:p>
      <w:pPr>
        <w:pStyle w:val="1356"/>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356"/>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r>
      <w:r/>
    </w:p>
    <w:p>
      <w:pPr>
        <w:pStyle w:val="1356"/>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rPr>
          <w:rFonts w:hint="eastAsia" w:ascii="宋体" w:hAnsi="宋体" w:cs="宋体"/>
          <w:sz w:val="24"/>
        </w:rPr>
      </w:r>
      <w:r/>
    </w:p>
    <w:p>
      <w:pPr>
        <w:pStyle w:val="1368"/>
        <w:tabs>
          <w:tab w:val="left" w:pos="567" w:leader="none"/>
        </w:tabs>
        <w:rPr>
          <w:rFonts w:hint="eastAsia"/>
        </w:rPr>
      </w:pPr>
      <w:r>
        <w:rPr>
          <w:rFonts w:hint="eastAsia"/>
        </w:rPr>
      </w:r>
      <w:r/>
    </w:p>
    <w:p>
      <w:pPr>
        <w:pStyle w:val="1356"/>
        <w:spacing w:line="440" w:lineRule="exact"/>
        <w:rPr>
          <w:rFonts w:hint="eastAsia" w:ascii="宋体" w:hAnsi="宋体" w:cs="宋体"/>
          <w:b/>
          <w:spacing w:val="20"/>
          <w:sz w:val="28"/>
          <w:szCs w:val="28"/>
        </w:rPr>
      </w:pPr>
      <w:r>
        <w:rPr>
          <w:rFonts w:hint="eastAsia"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b/>
          <w:spacing w:val="20"/>
          <w:sz w:val="28"/>
          <w:szCs w:val="28"/>
        </w:rPr>
        <w:t xml:space="preserve">资格证明文件格式</w:t>
      </w:r>
      <w:r>
        <w:rPr>
          <w:rFonts w:hint="eastAsia" w:ascii="宋体" w:hAnsi="宋体" w:cs="宋体"/>
          <w:b/>
          <w:spacing w:val="20"/>
          <w:sz w:val="28"/>
          <w:szCs w:val="28"/>
        </w:rPr>
      </w:r>
      <w:r/>
    </w:p>
    <w:p>
      <w:pPr>
        <w:pStyle w:val="1356"/>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pStyle w:val="1356"/>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rPr>
          <w:rFonts w:hint="eastAsia" w:ascii="宋体" w:hAnsi="宋体" w:cs="宋体"/>
          <w:b/>
          <w:sz w:val="24"/>
        </w:rPr>
      </w:r>
      <w:r/>
    </w:p>
    <w:p>
      <w:pPr>
        <w:pStyle w:val="1356"/>
        <w:jc w:val="center"/>
        <w:spacing w:line="360" w:lineRule="auto"/>
        <w:rPr>
          <w:rFonts w:hint="eastAsia" w:ascii="宋体" w:hAnsi="宋体" w:cs="宋体"/>
          <w:szCs w:val="21"/>
        </w:rPr>
      </w:pPr>
      <w:r>
        <w:rPr>
          <w:rFonts w:hint="eastAsia" w:ascii="宋体" w:hAnsi="宋体" w:cs="宋体"/>
          <w:szCs w:val="21"/>
        </w:rPr>
      </w:r>
      <w:r/>
    </w:p>
    <w:p>
      <w:pPr>
        <w:pStyle w:val="1356"/>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6"/>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pStyle w:val="1356"/>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rPr>
          <w:rFonts w:hint="eastAsia" w:ascii="宋体" w:hAnsi="宋体" w:cs="宋体"/>
          <w:b/>
          <w:spacing w:val="60"/>
          <w:sz w:val="84"/>
          <w:szCs w:val="84"/>
        </w:rPr>
      </w:r>
      <w:r/>
    </w:p>
    <w:p>
      <w:pPr>
        <w:pStyle w:val="1356"/>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410"/>
        <w:rPr>
          <w:rFonts w:hint="eastAsia" w:ascii="宋体" w:hAnsi="宋体" w:cs="宋体"/>
          <w:b/>
          <w:spacing w:val="60"/>
          <w:sz w:val="52"/>
          <w:szCs w:val="52"/>
        </w:rPr>
      </w:pPr>
      <w:r>
        <w:rPr>
          <w:rFonts w:hint="eastAsia" w:ascii="宋体" w:hAnsi="宋体" w:cs="宋体"/>
          <w:b/>
          <w:spacing w:val="60"/>
          <w:sz w:val="52"/>
          <w:szCs w:val="52"/>
        </w:rPr>
      </w:r>
      <w:r/>
    </w:p>
    <w:p>
      <w:pPr>
        <w:pStyle w:val="1410"/>
        <w:rPr>
          <w:rFonts w:hint="eastAsia" w:ascii="宋体" w:hAnsi="宋体" w:cs="宋体"/>
          <w:b/>
          <w:spacing w:val="60"/>
          <w:sz w:val="52"/>
          <w:szCs w:val="52"/>
        </w:rPr>
      </w:pPr>
      <w:r>
        <w:rPr>
          <w:rFonts w:hint="eastAsia" w:ascii="宋体" w:hAnsi="宋体" w:cs="宋体"/>
          <w:b/>
          <w:spacing w:val="60"/>
          <w:sz w:val="52"/>
          <w:szCs w:val="52"/>
        </w:rPr>
      </w:r>
      <w:r/>
    </w:p>
    <w:p>
      <w:pPr>
        <w:pStyle w:val="1410"/>
        <w:rPr>
          <w:rFonts w:hint="eastAsia" w:ascii="宋体" w:hAnsi="宋体" w:cs="宋体"/>
          <w:b/>
          <w:spacing w:val="60"/>
          <w:sz w:val="52"/>
          <w:szCs w:val="52"/>
        </w:rPr>
      </w:pPr>
      <w:r>
        <w:rPr>
          <w:rFonts w:hint="eastAsia" w:ascii="宋体" w:hAnsi="宋体" w:cs="宋体"/>
          <w:b/>
          <w:spacing w:val="60"/>
          <w:sz w:val="52"/>
          <w:szCs w:val="52"/>
        </w:rPr>
      </w:r>
      <w:r/>
    </w:p>
    <w:p>
      <w:pPr>
        <w:pStyle w:val="1356"/>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6"/>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pStyle w:val="1356"/>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356"/>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356"/>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rPr>
          <w:rFonts w:hint="eastAsia" w:ascii="宋体" w:hAnsi="宋体" w:cs="宋体"/>
          <w:b/>
          <w:sz w:val="36"/>
          <w:u w:val="single"/>
        </w:rPr>
      </w:r>
      <w:r/>
    </w:p>
    <w:p>
      <w:pPr>
        <w:pStyle w:val="1356"/>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rPr>
          <w:rFonts w:hint="eastAsia" w:ascii="宋体" w:hAnsi="宋体" w:cs="宋体"/>
          <w:b/>
          <w:sz w:val="36"/>
        </w:rPr>
      </w:r>
      <w:r/>
    </w:p>
    <w:p>
      <w:pPr>
        <w:pStyle w:val="1356"/>
        <w:jc w:val="center"/>
        <w:spacing w:line="440" w:lineRule="exact"/>
        <w:rPr>
          <w:rFonts w:hint="eastAsia" w:ascii="宋体" w:hAnsi="宋体" w:cs="宋体"/>
          <w:b/>
          <w:sz w:val="32"/>
          <w:szCs w:val="32"/>
        </w:rPr>
      </w:pPr>
      <w:r>
        <w:rPr>
          <w:rFonts w:hint="eastAsia" w:ascii="宋体" w:hAnsi="宋体" w:cs="宋体"/>
          <w:b/>
          <w:sz w:val="32"/>
          <w:szCs w:val="32"/>
        </w:rPr>
      </w:r>
      <w:r/>
    </w:p>
    <w:p>
      <w:pPr>
        <w:pStyle w:val="1356"/>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rPr>
          <w:rFonts w:hint="eastAsia" w:ascii="宋体" w:hAnsi="宋体" w:cs="宋体"/>
          <w:b/>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rPr>
          <w:rFonts w:hint="eastAsia" w:ascii="宋体" w:hAnsi="宋体" w:cs="宋体"/>
          <w:color w:val="000000"/>
          <w:sz w:val="24"/>
          <w:szCs w:val="20"/>
        </w:rPr>
      </w:r>
      <w:r/>
    </w:p>
    <w:p>
      <w:pPr>
        <w:pStyle w:val="1359"/>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rPr>
          <w:rFonts w:hint="eastAsia" w:hAnsi="宋体" w:cs="宋体"/>
          <w:b w:val="0"/>
          <w:bCs/>
          <w:color w:val="000000"/>
          <w:u w:val="none"/>
        </w:rPr>
      </w:r>
      <w:r/>
    </w:p>
    <w:p>
      <w:pPr>
        <w:pStyle w:val="1356"/>
        <w:jc w:val="center"/>
        <w:spacing w:line="440" w:lineRule="exact"/>
        <w:widowControl/>
        <w:rPr>
          <w:rFonts w:hint="eastAsia" w:ascii="宋体" w:hAnsi="宋体" w:cs="宋体"/>
          <w:szCs w:val="21"/>
        </w:rPr>
      </w:pPr>
      <w:r>
        <w:rPr>
          <w:rFonts w:hint="eastAsia" w:ascii="宋体" w:hAnsi="宋体" w:cs="宋体"/>
          <w:b/>
          <w:color w:val="000000"/>
          <w:sz w:val="28"/>
          <w:szCs w:val="28"/>
        </w:rPr>
        <w:t xml:space="preserve">供应商资格声明函</w:t>
      </w:r>
      <w:r>
        <w:rPr>
          <w:rFonts w:hint="eastAsia" w:ascii="宋体" w:hAnsi="宋体" w:cs="宋体"/>
          <w:szCs w:val="21"/>
        </w:rPr>
      </w:r>
      <w:r/>
    </w:p>
    <w:p>
      <w:pPr>
        <w:pStyle w:val="1380"/>
        <w:ind w:firstLine="480"/>
        <w:spacing w:line="440" w:lineRule="exact"/>
        <w:rPr>
          <w:rFonts w:hint="eastAsia" w:hAnsi="宋体" w:cs="宋体"/>
        </w:rPr>
      </w:pP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致：溧阳市人民法院、江苏龙城招投标有限公司</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四、我单位依法进行纳税和社会保险申报并实际履行了义务。</w:t>
      </w:r>
      <w:r>
        <w:rPr>
          <w:rFonts w:hint="eastAsia" w:hAnsi="宋体" w:cs="宋体"/>
        </w:rPr>
      </w:r>
      <w:r/>
    </w:p>
    <w:p>
      <w:pPr>
        <w:pStyle w:val="1380"/>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rPr>
          <w:rFonts w:hAnsi="宋体" w:cs="宋体"/>
        </w:rPr>
      </w:r>
      <w:r/>
    </w:p>
    <w:p>
      <w:pPr>
        <w:pStyle w:val="1380"/>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rPr>
          <w:rFonts w:hint="eastAsia" w:hAnsi="宋体" w:cs="宋体"/>
          <w:u w:val="single"/>
        </w:rPr>
      </w:r>
      <w:r/>
    </w:p>
    <w:p>
      <w:pPr>
        <w:pStyle w:val="1380"/>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rPr>
          <w:rFonts w:hAnsi="宋体" w:cs="宋体"/>
        </w:rPr>
      </w:r>
      <w:r/>
    </w:p>
    <w:p>
      <w:pPr>
        <w:pStyle w:val="1380"/>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七、我单位具备法律、行政法规规定的其他条件。</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九、我单位无以下不良信用记录情形：</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3、不符合《政府采购法》第二十二条规定的条件。</w:t>
      </w:r>
      <w:r>
        <w:rPr>
          <w:rFonts w:hint="eastAsia" w:hAnsi="宋体" w:cs="宋体"/>
        </w:rPr>
      </w:r>
      <w:r/>
    </w:p>
    <w:p>
      <w:pPr>
        <w:pStyle w:val="1380"/>
        <w:ind w:firstLine="480"/>
        <w:spacing w:line="440" w:lineRule="exact"/>
        <w:rPr>
          <w:rFonts w:hint="eastAsia" w:hAnsi="宋体" w:cs="宋体"/>
        </w:rPr>
      </w:pP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rPr>
          <w:rFonts w:hint="eastAsia" w:hAnsi="宋体" w:cs="宋体"/>
        </w:rPr>
      </w:r>
      <w:r/>
    </w:p>
    <w:p>
      <w:pPr>
        <w:pStyle w:val="1380"/>
        <w:ind w:firstLine="480"/>
        <w:spacing w:line="440" w:lineRule="exact"/>
        <w:rPr>
          <w:rFonts w:hint="eastAsia" w:hAnsi="宋体" w:cs="宋体"/>
        </w:rPr>
      </w:pP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供应商名称：（加盖公章）</w:t>
      </w:r>
      <w:r>
        <w:rPr>
          <w:rFonts w:hint="eastAsia" w:hAnsi="宋体" w:cs="宋体"/>
        </w:rPr>
      </w:r>
      <w:r/>
    </w:p>
    <w:p>
      <w:pPr>
        <w:pStyle w:val="1380"/>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rPr>
          <w:rFonts w:hint="eastAsia" w:hAnsi="宋体" w:cs="宋体"/>
        </w:rPr>
      </w:r>
      <w:r/>
    </w:p>
    <w:p>
      <w:pPr>
        <w:pStyle w:val="1380"/>
        <w:ind w:firstLine="480"/>
        <w:spacing w:line="440" w:lineRule="exact"/>
        <w:rPr>
          <w:rFonts w:hint="eastAsia" w:hAnsi="宋体" w:cs="宋体"/>
        </w:rPr>
      </w:pPr>
      <w:r>
        <w:rPr>
          <w:rFonts w:hint="eastAsia" w:hAnsi="宋体" w:cs="宋体"/>
        </w:rPr>
        <w:t xml:space="preserve">日期：    年    月    日</w:t>
      </w:r>
      <w:r>
        <w:rPr>
          <w:rFonts w:hint="eastAsia" w:hAnsi="宋体" w:cs="宋体"/>
        </w:rPr>
      </w:r>
      <w:r/>
    </w:p>
    <w:p>
      <w:pPr>
        <w:pStyle w:val="1356"/>
        <w:spacing w:line="440" w:lineRule="exact"/>
        <w:rPr>
          <w:rFonts w:hint="eastAsia" w:ascii="宋体" w:hAnsi="宋体" w:cs="宋体"/>
          <w:sz w:val="24"/>
        </w:rPr>
      </w:pP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sectPr>
          <w:footerReference w:type="default" r:id="rId22"/>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sz w:val="24"/>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r>
      <w:r/>
    </w:p>
    <w:p>
      <w:pPr>
        <w:pStyle w:val="1356"/>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6"/>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6"/>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6"/>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6"/>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6"/>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6"/>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6"/>
        <w:jc w:val="center"/>
        <w:spacing w:line="440" w:lineRule="exact"/>
        <w:rPr>
          <w:rFonts w:hint="eastAsia" w:ascii="宋体" w:hAnsi="宋体" w:cs="宋体"/>
          <w:b/>
          <w:color w:val="000000"/>
          <w:sz w:val="36"/>
          <w:szCs w:val="36"/>
        </w:rPr>
        <w:sectPr>
          <w:headerReference w:type="even" r:id="rId12"/>
          <w:headerReference w:type="first" r:id="rId13"/>
          <w:footerReference w:type="even" r:id="rId23"/>
          <w:footerReference w:type="first" r:id="rId24"/>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color w:val="000000"/>
          <w:sz w:val="36"/>
          <w:szCs w:val="36"/>
        </w:rPr>
      </w:r>
      <w:r/>
    </w:p>
    <w:p>
      <w:pPr>
        <w:pStyle w:val="1356"/>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rPr>
          <w:rFonts w:hint="eastAsia" w:ascii="宋体" w:hAnsi="宋体" w:cs="宋体"/>
          <w:b/>
          <w:color w:val="000000"/>
          <w:sz w:val="36"/>
          <w:szCs w:val="36"/>
        </w:rPr>
      </w:r>
      <w:r/>
    </w:p>
    <w:p>
      <w:pPr>
        <w:pStyle w:val="1356"/>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6"/>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6"/>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6"/>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6"/>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rPr>
          <w:rFonts w:hint="eastAsia" w:ascii="宋体" w:hAnsi="宋体" w:cs="宋体"/>
          <w:spacing w:val="6"/>
          <w:sz w:val="24"/>
        </w:rPr>
      </w:r>
      <w:r/>
    </w:p>
    <w:p>
      <w:pPr>
        <w:pStyle w:val="1356"/>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rPr>
      </w:r>
      <w:r/>
    </w:p>
    <w:p>
      <w:pPr>
        <w:pStyle w:val="1356"/>
        <w:jc w:val="center"/>
        <w:spacing w:line="440" w:lineRule="exact"/>
        <w:widowControl/>
        <w:rPr>
          <w:rFonts w:hint="eastAsia" w:ascii="宋体" w:hAnsi="宋体" w:cs="宋体"/>
          <w:b/>
          <w:sz w:val="32"/>
          <w:szCs w:val="32"/>
        </w:rPr>
      </w:pPr>
      <w:r/>
      <w:bookmarkStart w:id="676" w:name="_Toc150480795"/>
      <w:r/>
      <w:bookmarkStart w:id="677" w:name="_Toc265228395"/>
      <w:r/>
      <w:bookmarkStart w:id="678" w:name="_Toc127151557"/>
      <w:r/>
      <w:bookmarkStart w:id="679" w:name="_Toc226309801"/>
      <w:r/>
      <w:bookmarkStart w:id="680" w:name="_Toc226965747"/>
      <w:r/>
      <w:bookmarkStart w:id="681" w:name="_Toc142311059"/>
      <w:r/>
      <w:bookmarkStart w:id="682" w:name="_Toc226337253"/>
      <w:r/>
      <w:bookmarkStart w:id="683" w:name="_Toc226965830"/>
      <w:r/>
      <w:bookmarkStart w:id="684" w:name="_Toc150774762"/>
      <w:r/>
      <w:bookmarkStart w:id="685" w:name="_Toc480942350"/>
      <w:r/>
      <w:bookmarkStart w:id="686" w:name="_Toc195842922"/>
      <w:r/>
      <w:bookmarkStart w:id="687" w:name="_Toc520356218"/>
      <w:r/>
      <w:bookmarkStart w:id="688" w:name="_Toc305158825"/>
      <w:r/>
      <w:bookmarkStart w:id="689" w:name="_Toc305158899"/>
      <w:r/>
      <w:bookmarkStart w:id="690" w:name="_Toc264969247"/>
      <w:r/>
      <w:bookmarkStart w:id="691" w:name="_Ref467988705"/>
      <w:r>
        <w:rPr>
          <w:rFonts w:hint="eastAsia" w:ascii="宋体" w:hAnsi="宋体" w:cs="宋体"/>
          <w:b/>
          <w:sz w:val="32"/>
          <w:szCs w:val="32"/>
        </w:rPr>
        <w:t xml:space="preserve">二、商务技术文件格式</w:t>
      </w:r>
      <w:bookmarkStart w:id="692" w:name="_Toc142311058"/>
      <w:r/>
      <w:bookmarkStart w:id="693" w:name="_Toc150480794"/>
      <w:r/>
      <w:bookmarkStart w:id="694" w:name="_Toc226965746"/>
      <w:r/>
      <w:bookmarkStart w:id="695" w:name="_Toc480942349"/>
      <w:r/>
      <w:bookmarkStart w:id="696" w:name="_Toc195842921"/>
      <w:r/>
      <w:bookmarkStart w:id="697" w:name="_Toc226965829"/>
      <w:r/>
      <w:bookmarkStart w:id="698" w:name="_Toc226309800"/>
      <w:r/>
      <w:bookmarkStart w:id="699" w:name="_Ref467988698"/>
      <w:r/>
      <w:bookmarkStart w:id="700" w:name="_Toc127151556"/>
      <w:r/>
      <w:bookmarkStart w:id="701" w:name="_Toc150774761"/>
      <w:r/>
      <w:bookmarkStart w:id="702" w:name="_Toc226337252"/>
      <w:r/>
      <w:bookmarkStart w:id="703" w:name="_Toc520356217"/>
      <w:r>
        <w:rPr>
          <w:rFonts w:hint="eastAsia" w:ascii="宋体" w:hAnsi="宋体" w:cs="宋体"/>
          <w:b/>
          <w:sz w:val="32"/>
          <w:szCs w:val="32"/>
        </w:rPr>
      </w:r>
      <w:r/>
    </w:p>
    <w:p>
      <w:pPr>
        <w:pStyle w:val="1356"/>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rPr>
          <w:rFonts w:hint="eastAsia" w:ascii="宋体" w:hAnsi="宋体" w:cs="宋体"/>
          <w:color w:val="000000"/>
          <w:sz w:val="24"/>
        </w:rPr>
      </w:r>
      <w:r/>
    </w:p>
    <w:p>
      <w:pPr>
        <w:pStyle w:val="1356"/>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rPr>
          <w:rFonts w:hint="eastAsia" w:ascii="宋体" w:hAnsi="宋体" w:cs="宋体"/>
          <w:b/>
          <w:sz w:val="28"/>
          <w:szCs w:val="28"/>
        </w:rPr>
      </w:r>
      <w:r/>
    </w:p>
    <w:p>
      <w:pPr>
        <w:pStyle w:val="1368"/>
        <w:tabs>
          <w:tab w:val="left" w:pos="567" w:leader="none"/>
        </w:tabs>
        <w:rPr>
          <w:rFonts w:hint="eastAsia"/>
        </w:rPr>
      </w:pPr>
      <w:r>
        <w:rPr>
          <w:rFonts w:hint="eastAsia"/>
        </w:rPr>
      </w:r>
      <w:r/>
    </w:p>
    <w:p>
      <w:pPr>
        <w:pStyle w:val="1356"/>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rPr>
        <w:t xml:space="preserve">溧阳市人民法院、江苏龙城招投标有限公司</w:t>
      </w:r>
      <w:r>
        <w:rPr>
          <w:rFonts w:hint="eastAsia" w:ascii="宋体" w:hAnsi="宋体" w:cs="宋体"/>
          <w:color w:val="000000"/>
          <w:sz w:val="24"/>
        </w:rPr>
      </w:r>
      <w:r/>
    </w:p>
    <w:p>
      <w:pPr>
        <w:pStyle w:val="1356"/>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rPr>
          <w:rFonts w:hint="eastAsia" w:ascii="宋体" w:hAnsi="宋体" w:cs="宋体"/>
          <w:color w:val="000000"/>
          <w:sz w:val="24"/>
          <w:szCs w:val="20"/>
        </w:rPr>
      </w:r>
      <w:r/>
    </w:p>
    <w:p>
      <w:pPr>
        <w:pStyle w:val="1356"/>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rPr>
          <w:rFonts w:hint="eastAsia" w:ascii="宋体" w:hAnsi="宋体" w:cs="宋体"/>
          <w:color w:val="000000"/>
          <w:sz w:val="24"/>
          <w:szCs w:val="20"/>
        </w:rPr>
      </w:r>
      <w:r/>
    </w:p>
    <w:p>
      <w:pPr>
        <w:pStyle w:val="1356"/>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rPr>
          <w:rFonts w:hint="eastAsia" w:ascii="宋体" w:hAnsi="宋体" w:cs="宋体"/>
          <w:color w:val="000000"/>
          <w:sz w:val="24"/>
          <w:szCs w:val="20"/>
        </w:rPr>
      </w:r>
      <w:r/>
    </w:p>
    <w:p>
      <w:pPr>
        <w:pStyle w:val="1356"/>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rPr>
          <w:rFonts w:hint="eastAsia" w:ascii="宋体" w:hAnsi="宋体" w:cs="宋体"/>
          <w:color w:val="000000"/>
          <w:sz w:val="24"/>
          <w:szCs w:val="20"/>
        </w:rPr>
      </w:r>
      <w:r/>
    </w:p>
    <w:p>
      <w:pPr>
        <w:pStyle w:val="1356"/>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rPr>
          <w:rFonts w:hint="eastAsia" w:ascii="宋体" w:hAnsi="宋体" w:cs="宋体"/>
          <w:color w:val="000000"/>
          <w:sz w:val="24"/>
          <w:szCs w:val="20"/>
        </w:rPr>
      </w:r>
      <w:r/>
    </w:p>
    <w:p>
      <w:pPr>
        <w:pStyle w:val="1356"/>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color w:val="000000"/>
          <w:sz w:val="24"/>
        </w:rPr>
      </w:r>
      <w:r/>
    </w:p>
    <w:p>
      <w:pPr>
        <w:pStyle w:val="1356"/>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rPr>
          <w:rFonts w:hint="eastAsia" w:ascii="宋体" w:hAnsi="宋体" w:cs="宋体"/>
          <w:color w:val="000000"/>
          <w:sz w:val="24"/>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pStyle w:val="1356"/>
        <w:jc w:val="left"/>
        <w:spacing w:line="440" w:lineRule="exact"/>
        <w:widowControl/>
        <w:rPr>
          <w:rFonts w:hint="eastAsia" w:ascii="宋体" w:hAnsi="宋体" w:cs="宋体"/>
          <w:color w:val="000000"/>
          <w:sz w:val="24"/>
        </w:rPr>
      </w:pPr>
      <w:r/>
      <w:bookmarkStart w:id="704" w:name="_Hlt520355938"/>
      <w:r/>
      <w:bookmarkEnd w:id="704"/>
      <w:r/>
      <w:bookmarkStart w:id="705" w:name="_Hlt520356243"/>
      <w:r/>
      <w:bookmarkEnd w:id="705"/>
      <w:r>
        <w:rPr>
          <w:rFonts w:hint="eastAsia" w:ascii="宋体" w:hAnsi="宋体" w:cs="宋体"/>
          <w:color w:val="000000"/>
          <w:sz w:val="24"/>
        </w:rPr>
      </w:r>
      <w:r/>
    </w:p>
    <w:p>
      <w:pPr>
        <w:pStyle w:val="1410"/>
        <w:rPr>
          <w:rFonts w:hint="eastAsia" w:ascii="宋体" w:hAnsi="宋体" w:cs="宋体"/>
          <w:color w:val="000000"/>
          <w:sz w:val="24"/>
        </w:rPr>
      </w:pPr>
      <w:r>
        <w:rPr>
          <w:rFonts w:hint="eastAsia" w:ascii="宋体" w:hAnsi="宋体" w:cs="宋体"/>
          <w:color w:val="000000"/>
          <w:sz w:val="24"/>
        </w:rPr>
      </w:r>
      <w:r/>
    </w:p>
    <w:p>
      <w:pPr>
        <w:pStyle w:val="1410"/>
        <w:rPr>
          <w:rFonts w:hint="eastAsia" w:ascii="宋体" w:hAnsi="宋体" w:cs="宋体"/>
          <w:color w:val="000000"/>
          <w:sz w:val="24"/>
        </w:rPr>
      </w:pPr>
      <w:r>
        <w:rPr>
          <w:rFonts w:hint="eastAsia" w:ascii="宋体" w:hAnsi="宋体" w:cs="宋体"/>
          <w:color w:val="000000"/>
          <w:sz w:val="24"/>
        </w:rPr>
      </w:r>
      <w:r/>
    </w:p>
    <w:p>
      <w:pPr>
        <w:pStyle w:val="1410"/>
        <w:rPr>
          <w:rFonts w:hint="eastAsia" w:ascii="宋体" w:hAnsi="宋体" w:cs="宋体"/>
          <w:color w:val="000000"/>
          <w:sz w:val="24"/>
        </w:rPr>
      </w:pPr>
      <w:r>
        <w:rPr>
          <w:rFonts w:hint="eastAsia" w:ascii="宋体" w:hAnsi="宋体" w:cs="宋体"/>
          <w:color w:val="000000"/>
          <w:sz w:val="24"/>
        </w:rPr>
      </w:r>
      <w:r/>
    </w:p>
    <w:p>
      <w:pPr>
        <w:pStyle w:val="1410"/>
        <w:rPr>
          <w:rFonts w:hint="eastAsia" w:ascii="宋体" w:hAnsi="宋体" w:cs="宋体"/>
          <w:color w:val="000000"/>
          <w:sz w:val="24"/>
        </w:rPr>
      </w:pPr>
      <w:r>
        <w:rPr>
          <w:rFonts w:hint="eastAsia" w:ascii="宋体" w:hAnsi="宋体" w:cs="宋体"/>
          <w:color w:val="000000"/>
          <w:sz w:val="24"/>
        </w:rPr>
      </w:r>
      <w:r/>
    </w:p>
    <w:p>
      <w:pPr>
        <w:pStyle w:val="1410"/>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356"/>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368"/>
        <w:tabs>
          <w:tab w:val="left" w:pos="567" w:leader="none"/>
        </w:tabs>
        <w:rPr>
          <w:rFonts w:hint="eastAsia"/>
        </w:rPr>
      </w:pPr>
      <w:r>
        <w:rPr>
          <w:rFonts w:hint="eastAsia"/>
        </w:rPr>
      </w:r>
      <w:r/>
    </w:p>
    <w:p>
      <w:pPr>
        <w:pStyle w:val="1356"/>
        <w:spacing w:line="44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姓名:     性别:       年龄:      职务:</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特此证明。</w:t>
      </w: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r>
      <w:r/>
    </w:p>
    <w:p>
      <w:pPr>
        <w:pStyle w:val="1368"/>
        <w:ind w:right="-46"/>
        <w:spacing w:before="0" w:line="440" w:lineRule="exact"/>
        <w:tabs>
          <w:tab w:val="left" w:pos="567" w:leader="none"/>
        </w:tabs>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w:t>
      </w:r>
      <w:r>
        <w:rPr>
          <w:spacing w:val="-3"/>
        </w:rPr>
        <w:t xml:space="preserve">正反面</w:t>
      </w:r>
      <w:r>
        <w:rPr>
          <w:rFonts w:hint="eastAsia"/>
          <w:spacing w:val="-3"/>
        </w:rPr>
        <w:t xml:space="preserve">电子</w:t>
      </w:r>
      <w:r>
        <w:rPr>
          <w:spacing w:val="-3"/>
        </w:rPr>
        <w:t xml:space="preserve">件</w:t>
      </w:r>
      <w:r>
        <w:rPr>
          <w:rFonts w:hint="eastAsia" w:cs="宋体"/>
          <w:spacing w:val="-3"/>
        </w:rPr>
        <w:t xml:space="preserve">。</w:t>
      </w:r>
      <w:r>
        <w:rPr>
          <w:rFonts w:hint="eastAsia"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hint="eastAsia" w:ascii="宋体" w:hAnsi="宋体" w:cs="宋体"/>
                <w:color w:val="000000"/>
                <w:sz w:val="24"/>
                <w:szCs w:val="20"/>
              </w:rPr>
            </w:pPr>
            <w:r>
              <w:rPr>
                <w:rFonts w:hint="eastAsia" w:ascii="宋体" w:hAnsi="宋体" w:cs="宋体"/>
                <w:color w:val="000000"/>
                <w:sz w:val="24"/>
                <w:szCs w:val="20"/>
              </w:rPr>
            </w:r>
            <w:r/>
          </w:p>
          <w:p>
            <w:pPr>
              <w:pStyle w:val="1410"/>
              <w:rPr>
                <w:rFonts w:ascii="宋体" w:hAnsi="宋体" w:cs="宋体"/>
                <w:color w:val="000000"/>
                <w:sz w:val="24"/>
                <w:szCs w:val="20"/>
              </w:rPr>
            </w:pPr>
            <w:r>
              <w:rPr>
                <w:rFonts w:ascii="宋体" w:hAnsi="宋体" w:cs="宋体"/>
                <w:color w:val="000000"/>
                <w:sz w:val="24"/>
                <w:szCs w:val="20"/>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ascii="宋体" w:hAnsi="宋体" w:cs="宋体"/>
          <w:color w:val="000000"/>
          <w:sz w:val="24"/>
          <w:szCs w:val="20"/>
        </w:rPr>
      </w:r>
      <w:r/>
    </w:p>
    <w:p>
      <w:pPr>
        <w:pStyle w:val="1356"/>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rPr>
          <w:rFonts w:hint="eastAsia" w:ascii="宋体" w:hAnsi="宋体" w:cs="宋体"/>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rPr>
          <w:rFonts w:hint="eastAsia" w:ascii="宋体" w:hAnsi="宋体" w:cs="宋体"/>
          <w:color w:val="000000"/>
          <w:sz w:val="24"/>
          <w:szCs w:val="20"/>
        </w:rPr>
      </w:r>
      <w:r/>
    </w:p>
    <w:p>
      <w:pPr>
        <w:pStyle w:val="1356"/>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cs="宋体"/>
          <w:color w:val="000000"/>
          <w:sz w:val="24"/>
          <w:szCs w:val="20"/>
        </w:rPr>
      </w:r>
      <w:r/>
    </w:p>
    <w:p>
      <w:pPr>
        <w:pStyle w:val="1356"/>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rPr>
          <w:rFonts w:hint="eastAsia" w:ascii="宋体" w:hAnsi="宋体" w:cs="宋体"/>
          <w:i/>
          <w:color w:val="000000"/>
          <w:sz w:val="24"/>
          <w:szCs w:val="20"/>
          <w:u w:val="single"/>
        </w:rPr>
      </w:r>
      <w:r/>
    </w:p>
    <w:p>
      <w:pPr>
        <w:pStyle w:val="1356"/>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rPr>
          <w:rFonts w:hint="eastAsia" w:ascii="宋体" w:hAnsi="宋体" w:cs="宋体"/>
          <w:b/>
          <w:color w:val="000000"/>
          <w:sz w:val="28"/>
          <w:szCs w:val="28"/>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rPr>
          <w:rFonts w:hint="eastAsia" w:hAnsi="宋体" w:eastAsia="宋体" w:cs="宋体"/>
          <w:b/>
          <w:color w:val="000000"/>
          <w:sz w:val="28"/>
          <w:szCs w:val="28"/>
        </w:rPr>
      </w:r>
      <w:r/>
    </w:p>
    <w:p>
      <w:pPr>
        <w:pStyle w:val="1356"/>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pStyle w:val="1356"/>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rPr>
          <w:rFonts w:hint="eastAsia" w:ascii="宋体" w:hAnsi="宋体" w:cs="宋体"/>
          <w:color w:val="000000"/>
          <w:sz w:val="24"/>
        </w:rPr>
      </w:r>
      <w:r/>
    </w:p>
    <w:p>
      <w:pPr>
        <w:pStyle w:val="1356"/>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rPr>
      </w:r>
      <w:r/>
    </w:p>
    <w:p>
      <w:pPr>
        <w:pStyle w:val="1356"/>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地址：                                       电话：</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传真：                                       邮编：</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帐号：</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rPr>
          <w:rFonts w:hint="eastAsia" w:ascii="宋体" w:hAnsi="宋体" w:cs="宋体"/>
          <w:color w:val="000000"/>
          <w:sz w:val="24"/>
        </w:rPr>
      </w:r>
      <w:r/>
    </w:p>
    <w:p>
      <w:pPr>
        <w:pStyle w:val="1356"/>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rPr>
          <w:rFonts w:hint="eastAsia" w:ascii="宋体" w:hAnsi="宋体" w:cs="宋体"/>
          <w:b/>
          <w:sz w:val="32"/>
          <w:szCs w:val="32"/>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rPr>
          <w:rFonts w:hint="eastAsia" w:hAnsi="宋体" w:eastAsia="宋体" w:cs="宋体"/>
          <w:b/>
          <w:color w:val="000000"/>
          <w:sz w:val="28"/>
          <w:szCs w:val="28"/>
        </w:rPr>
      </w:r>
      <w:r/>
    </w:p>
    <w:p>
      <w:pPr>
        <w:pStyle w:val="1356"/>
        <w:ind w:firstLine="640"/>
        <w:spacing w:line="440" w:lineRule="exact"/>
        <w:rPr>
          <w:rFonts w:hint="eastAsia" w:ascii="宋体" w:hAnsi="宋体" w:cs="宋体"/>
        </w:rPr>
      </w:pPr>
      <w:r>
        <w:rPr>
          <w:rFonts w:hint="eastAsia" w:ascii="宋体" w:hAnsi="宋体" w:cs="宋体"/>
        </w:rPr>
      </w:r>
      <w:r/>
    </w:p>
    <w:p>
      <w:pPr>
        <w:pStyle w:val="1356"/>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rPr>
          <w:rFonts w:hint="eastAsia" w:ascii="宋体" w:hAnsi="宋体" w:cs="宋体"/>
          <w:sz w:val="24"/>
        </w:rPr>
      </w:r>
      <w:r/>
    </w:p>
    <w:p>
      <w:pPr>
        <w:pStyle w:val="1356"/>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cs="宋体"/>
          <w:sz w:val="24"/>
        </w:rPr>
      </w:r>
      <w:r/>
    </w:p>
    <w:p>
      <w:pPr>
        <w:pStyle w:val="1356"/>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rPr>
          <w:rFonts w:hint="eastAsia" w:ascii="宋体" w:hAnsi="宋体" w:cs="宋体"/>
          <w:sz w:val="24"/>
          <w:szCs w:val="22"/>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color w:val="000000"/>
          <w:sz w:val="24"/>
          <w:szCs w:val="20"/>
        </w:rPr>
      </w:r>
      <w:r/>
    </w:p>
    <w:p>
      <w:pPr>
        <w:pStyle w:val="1613"/>
        <w:jc w:val="center"/>
        <w:spacing w:line="440" w:lineRule="exact"/>
        <w:rPr>
          <w:rFonts w:hint="eastAsia" w:hAnsi="宋体" w:eastAsia="宋体" w:cs="宋体"/>
          <w:b/>
          <w:color w:val="000000"/>
          <w:sz w:val="28"/>
          <w:szCs w:val="28"/>
        </w:rPr>
      </w:pPr>
      <w:r/>
      <w:bookmarkStart w:id="706" w:name="_Toc265228396"/>
      <w:r/>
      <w:bookmarkStart w:id="707" w:name="_Toc195842923"/>
      <w:r/>
      <w:bookmarkStart w:id="708" w:name="_Toc226965831"/>
      <w:r/>
      <w:bookmarkStart w:id="709" w:name="_Toc164608827"/>
      <w:r/>
      <w:bookmarkStart w:id="710" w:name="_Toc226309802"/>
      <w:r/>
      <w:bookmarkStart w:id="711" w:name="_Toc305158826"/>
      <w:r/>
      <w:bookmarkStart w:id="712" w:name="_Toc226965748"/>
      <w:r/>
      <w:bookmarkStart w:id="713" w:name="_Toc226337254"/>
      <w:r/>
      <w:bookmarkStart w:id="714" w:name="_Toc164608672"/>
      <w:r/>
      <w:bookmarkStart w:id="715" w:name="_Toc305158900"/>
      <w:r/>
      <w:bookmarkStart w:id="716" w:name="_Toc264969248"/>
      <w:r>
        <w:rPr>
          <w:rFonts w:hint="eastAsia" w:hAnsi="宋体" w:eastAsia="宋体" w:cs="宋体"/>
          <w:b/>
          <w:color w:val="000000"/>
          <w:sz w:val="28"/>
          <w:szCs w:val="28"/>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hAnsi="宋体" w:eastAsia="宋体" w:cs="宋体"/>
          <w:b/>
          <w:color w:val="000000"/>
          <w:sz w:val="28"/>
          <w:szCs w:val="28"/>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6"/>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501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trHeight w:val="1185"/>
        </w:trPr>
        <w:tc>
          <w:tcPr>
            <w:tcW w:w="494" w:type="dxa"/>
            <w:vAlign w:val="center"/>
            <w:textDirection w:val="lrTb"/>
            <w:noWrap w:val="false"/>
          </w:tcPr>
          <w:p>
            <w:pPr>
              <w:pStyle w:val="1356"/>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03" w:type="dxa"/>
            <w:vAlign w:val="center"/>
            <w:textDirection w:val="lrTb"/>
            <w:noWrap w:val="false"/>
          </w:tcPr>
          <w:p>
            <w:pPr>
              <w:pStyle w:val="1356"/>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rPr>
                <w:rFonts w:hint="eastAsia" w:ascii="宋体" w:hAnsi="宋体" w:cs="宋体"/>
                <w:b/>
                <w:sz w:val="24"/>
              </w:rPr>
            </w:r>
            <w:r/>
          </w:p>
        </w:tc>
        <w:tc>
          <w:tcPr>
            <w:tcW w:w="2602" w:type="dxa"/>
            <w:vAlign w:val="center"/>
            <w:textDirection w:val="lrTb"/>
            <w:noWrap w:val="false"/>
          </w:tcPr>
          <w:p>
            <w:pPr>
              <w:pStyle w:val="1356"/>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sz w:val="24"/>
              </w:rPr>
            </w:r>
            <w:r/>
          </w:p>
        </w:tc>
      </w:tr>
      <w:tr>
        <w:trPr>
          <w:trHeight w:val="976"/>
        </w:trPr>
        <w:tc>
          <w:tcPr>
            <w:tcW w:w="494" w:type="dxa"/>
            <w:vAlign w:val="center"/>
            <w:textDirection w:val="lrTb"/>
            <w:noWrap w:val="false"/>
          </w:tcPr>
          <w:p>
            <w:pPr>
              <w:pStyle w:val="1356"/>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1903" w:type="dxa"/>
            <w:vAlign w:val="center"/>
            <w:textDirection w:val="lrTb"/>
            <w:noWrap w:val="false"/>
          </w:tcPr>
          <w:p>
            <w:pPr>
              <w:pStyle w:val="1356"/>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W w:w="2602" w:type="dxa"/>
            <w:vAlign w:val="center"/>
            <w:textDirection w:val="lrTb"/>
            <w:noWrap w:val="false"/>
          </w:tcPr>
          <w:p>
            <w:pPr>
              <w:pStyle w:val="1356"/>
              <w:jc w:val="center"/>
              <w:spacing w:line="440" w:lineRule="exact"/>
              <w:tabs>
                <w:tab w:val="left" w:pos="5580" w:leader="none"/>
              </w:tabs>
              <w:rPr>
                <w:rFonts w:hint="eastAsia" w:ascii="宋体" w:hAnsi="宋体" w:cs="宋体"/>
                <w:sz w:val="24"/>
              </w:rPr>
            </w:pPr>
            <w:r>
              <w:rPr>
                <w:rFonts w:hint="eastAsia" w:ascii="宋体" w:hAnsi="宋体" w:cs="宋体"/>
                <w:sz w:val="24"/>
              </w:rPr>
            </w:r>
            <w:r/>
          </w:p>
        </w:tc>
      </w:tr>
    </w:tbl>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rPr>
          <w:rFonts w:hint="eastAsia" w:ascii="宋体" w:hAnsi="宋体" w:cs="宋体"/>
          <w:color w:val="000000"/>
          <w:sz w:val="24"/>
          <w:szCs w:val="20"/>
        </w:rPr>
      </w:r>
      <w:r/>
    </w:p>
    <w:p>
      <w:pPr>
        <w:pStyle w:val="1356"/>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rPr>
          <w:rFonts w:hint="eastAsia" w:ascii="宋体" w:hAnsi="宋体" w:cs="宋体"/>
          <w:color w:val="000000"/>
          <w:sz w:val="24"/>
          <w:szCs w:val="20"/>
        </w:rPr>
      </w:r>
      <w:r/>
    </w:p>
    <w:p>
      <w:pPr>
        <w:pStyle w:val="1356"/>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pStyle w:val="1356"/>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lang w:val="zh-CN"/>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spacing w:val="7"/>
          <w:sz w:val="35"/>
          <w:szCs w:val="35"/>
        </w:rPr>
        <w:outlineLvl w:val="2"/>
      </w:pPr>
      <w:r/>
      <w:bookmarkStart w:id="717" w:name="_Toc264969249"/>
      <w:r/>
      <w:bookmarkStart w:id="718" w:name="_Toc305158827"/>
      <w:r/>
      <w:bookmarkStart w:id="719" w:name="_Toc226309803"/>
      <w:r/>
      <w:bookmarkStart w:id="720" w:name="_Toc195842924"/>
      <w:r/>
      <w:bookmarkStart w:id="721" w:name="_Toc265228397"/>
      <w:r/>
      <w:bookmarkStart w:id="722" w:name="_Toc226965832"/>
      <w:r/>
      <w:bookmarkStart w:id="723" w:name="_Toc305158901"/>
      <w:r/>
      <w:bookmarkStart w:id="724" w:name="_Toc226337255"/>
      <w:r/>
      <w:bookmarkStart w:id="725" w:name="_Toc150774763"/>
      <w:r/>
      <w:bookmarkStart w:id="726" w:name="_Toc127151558"/>
      <w:r/>
      <w:bookmarkStart w:id="727" w:name="_Toc226965749"/>
      <w:r/>
      <w:bookmarkStart w:id="728" w:name="_Toc150480796"/>
      <w:r/>
      <w:bookmarkStart w:id="729" w:name="_Toc142311060"/>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spacing w:line="440" w:lineRule="exact"/>
        <w:rPr>
          <w:spacing w:val="7"/>
          <w:sz w:val="35"/>
          <w:szCs w:val="35"/>
        </w:rPr>
        <w:outlineLvl w:val="2"/>
      </w:pPr>
      <w:r>
        <w:rPr>
          <w:spacing w:val="7"/>
          <w:sz w:val="35"/>
          <w:szCs w:val="35"/>
        </w:rPr>
      </w:r>
      <w:r/>
    </w:p>
    <w:p>
      <w:pPr>
        <w:pStyle w:val="1356"/>
        <w:jc w:val="center"/>
        <w:spacing w:line="440" w:lineRule="exact"/>
        <w:rPr>
          <w:rFonts w:hint="eastAsia" w:ascii="宋体" w:hAnsi="宋体" w:cs="宋体"/>
          <w:color w:val="000000"/>
          <w:sz w:val="24"/>
          <w:szCs w:val="20"/>
        </w:rPr>
        <w:outlineLvl w:val="2"/>
      </w:pPr>
      <w:r>
        <w:rPr>
          <w:rFonts w:hint="eastAsia" w:ascii="宋体" w:hAnsi="宋体" w:cs="宋体"/>
          <w:b/>
          <w:color w:val="000000"/>
          <w:sz w:val="28"/>
          <w:szCs w:val="28"/>
        </w:rPr>
        <w:t xml:space="preserve">分项报价表</w:t>
      </w:r>
      <w:r>
        <w:rPr>
          <w:rFonts w:hint="eastAsia" w:ascii="宋体" w:hAnsi="宋体" w:cs="宋体"/>
          <w:color w:val="000000"/>
          <w:sz w:val="24"/>
          <w:szCs w:val="20"/>
        </w:rPr>
      </w:r>
      <w:r/>
    </w:p>
    <w:p>
      <w:pPr>
        <w:pStyle w:val="1356"/>
        <w:ind w:firstLine="24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6"/>
        <w:ind w:firstLine="240"/>
        <w:jc w:val="left"/>
        <w:spacing w:line="440" w:lineRule="exact"/>
        <w:tabs>
          <w:tab w:val="left" w:pos="1800" w:leader="none"/>
          <w:tab w:val="left" w:pos="5580" w:leader="none"/>
        </w:tabs>
        <w:rPr>
          <w:rFonts w:hint="eastAsia" w:ascii="宋体" w:hAnsi="宋体" w:cs="宋体"/>
          <w:color w:val="000000"/>
          <w:sz w:val="24"/>
          <w:szCs w:val="20"/>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szCs w:val="20"/>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35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35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35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35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35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35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356"/>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356"/>
              <w:jc w:val="center"/>
              <w:spacing w:line="360" w:lineRule="auto"/>
              <w:widowControl/>
              <w:rPr>
                <w:rFonts w:ascii="宋体" w:hAnsi="宋体" w:cs="Arial"/>
                <w:sz w:val="24"/>
              </w:rPr>
            </w:pPr>
            <w:r>
              <w:rPr>
                <w:rFonts w:ascii="宋体" w:hAnsi="宋体" w:cs="Arial"/>
                <w:sz w:val="24"/>
              </w:rPr>
            </w:r>
            <w:r/>
          </w:p>
        </w:tc>
      </w:tr>
    </w:tbl>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305158904"/>
      <w:r/>
      <w:bookmarkStart w:id="731" w:name="_Toc226965752"/>
      <w:r/>
      <w:bookmarkStart w:id="732" w:name="_Toc195842927"/>
      <w:r/>
      <w:bookmarkStart w:id="733" w:name="_Toc265228400"/>
      <w:r/>
      <w:bookmarkStart w:id="734" w:name="_Toc150480798"/>
      <w:r/>
      <w:bookmarkStart w:id="735" w:name="_Toc127151562"/>
      <w:r/>
      <w:bookmarkStart w:id="736" w:name="_Toc226965835"/>
      <w:r/>
      <w:bookmarkStart w:id="737" w:name="_Toc150774765"/>
      <w:r/>
      <w:bookmarkStart w:id="738" w:name="_Toc264969252"/>
      <w:r/>
      <w:bookmarkStart w:id="739" w:name="_Toc142311062"/>
      <w:r/>
      <w:bookmarkStart w:id="740" w:name="_Toc226309806"/>
      <w:r/>
      <w:bookmarkStart w:id="741" w:name="_Toc305158830"/>
      <w:r/>
      <w:bookmarkStart w:id="742" w:name="_Toc226337258"/>
      <w:r/>
      <w:bookmarkStart w:id="743" w:name="_Toc150774764"/>
      <w:r/>
      <w:bookmarkStart w:id="744" w:name="_Toc127151561"/>
      <w:r/>
      <w:bookmarkStart w:id="745" w:name="_Toc264969251"/>
      <w:r/>
      <w:bookmarkStart w:id="746" w:name="_Toc195842926"/>
      <w:r/>
      <w:bookmarkStart w:id="747" w:name="_Toc226309805"/>
      <w:r/>
      <w:bookmarkStart w:id="748" w:name="_Toc305158903"/>
      <w:r/>
      <w:bookmarkStart w:id="749" w:name="_Toc305158829"/>
      <w:r/>
      <w:bookmarkStart w:id="750" w:name="_Toc226965751"/>
      <w:r/>
      <w:bookmarkStart w:id="751" w:name="_Toc150480797"/>
      <w:r/>
      <w:bookmarkStart w:id="752" w:name="_Toc226337257"/>
      <w:r/>
      <w:bookmarkStart w:id="753" w:name="_Toc226965834"/>
      <w:r/>
      <w:bookmarkStart w:id="754" w:name="_Toc265228399"/>
      <w:r/>
      <w:bookmarkStart w:id="755" w:name="_Toc142311061"/>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color w:val="000000"/>
          <w:sz w:val="24"/>
          <w:szCs w:val="20"/>
        </w:rPr>
        <w:sectPr>
          <w:headerReference w:type="even" r:id="rId14"/>
          <w:headerReference w:type="first" r:id="rId15"/>
          <w:footerReference w:type="even" r:id="rId25"/>
          <w:footerReference w:type="first" r:id="rId26"/>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6、合同条款偏离表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cs="宋体"/>
          <w:color w:val="000000"/>
          <w:sz w:val="24"/>
          <w:szCs w:val="20"/>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rPr>
          <w:rFonts w:hint="eastAsia" w:hAnsi="宋体" w:eastAsia="宋体" w:cs="宋体"/>
          <w:b/>
          <w:color w:val="000000"/>
          <w:sz w:val="28"/>
          <w:szCs w:val="28"/>
        </w:rPr>
      </w:r>
      <w:r/>
    </w:p>
    <w:p>
      <w:pPr>
        <w:pStyle w:val="1356"/>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6"/>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trHeight w:val="930"/>
        </w:trPr>
        <w:tc>
          <w:tcPr>
            <w:gridSpan w:val="6"/>
            <w:tcW w:w="9649" w:type="dxa"/>
            <w:vAlign w:val="center"/>
            <w:textDirection w:val="lrTb"/>
            <w:noWrap w:val="false"/>
          </w:tcPr>
          <w:p>
            <w:pPr>
              <w:pStyle w:val="1356"/>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rPr>
                <w:rFonts w:hint="eastAsia" w:ascii="宋体" w:hAnsi="宋体" w:cs="宋体"/>
                <w:b/>
                <w:color w:val="000000"/>
                <w:sz w:val="24"/>
              </w:rPr>
            </w:r>
            <w:r/>
          </w:p>
          <w:p>
            <w:pPr>
              <w:pStyle w:val="1356"/>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rPr>
                <w:rFonts w:hint="eastAsia" w:ascii="宋体" w:hAnsi="宋体" w:cs="宋体"/>
                <w:b/>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69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rPr>
                <w:rFonts w:hint="eastAsia" w:ascii="宋体" w:hAnsi="宋体" w:cs="宋体"/>
                <w:color w:val="000000"/>
                <w:sz w:val="24"/>
              </w:rPr>
            </w:r>
            <w:r/>
          </w:p>
        </w:tc>
        <w:tc>
          <w:tcPr>
            <w:tcW w:w="106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rPr>
                <w:rFonts w:hint="eastAsia" w:ascii="宋体" w:hAnsi="宋体" w:cs="宋体"/>
                <w:color w:val="000000"/>
                <w:sz w:val="24"/>
              </w:rPr>
            </w:r>
            <w:r/>
          </w:p>
        </w:tc>
        <w:tc>
          <w:tcPr>
            <w:tcW w:w="1068"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rPr>
                <w:rFonts w:hint="eastAsia" w:ascii="宋体" w:hAnsi="宋体" w:cs="宋体"/>
                <w:color w:val="000000"/>
                <w:sz w:val="24"/>
              </w:rPr>
            </w:r>
            <w:r/>
          </w:p>
        </w:tc>
        <w:tc>
          <w:tcPr>
            <w:tcW w:w="130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rPr>
                <w:rFonts w:hint="eastAsia" w:ascii="宋体" w:hAnsi="宋体" w:cs="宋体"/>
                <w:color w:val="000000"/>
                <w:sz w:val="24"/>
              </w:rPr>
            </w:r>
            <w:r/>
          </w:p>
        </w:tc>
        <w:tc>
          <w:tcPr>
            <w:tcW w:w="420"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443"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443"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6"/>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rPr>
          <w:rFonts w:hint="eastAsia" w:ascii="宋体" w:hAnsi="宋体" w:cs="宋体"/>
          <w:sz w:val="24"/>
        </w:rPr>
      </w:r>
      <w:r/>
    </w:p>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6"/>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hint="eastAsia" w:ascii="宋体" w:hAnsi="宋体" w:cs="宋体"/>
          <w:color w:val="000000"/>
          <w:sz w:val="24"/>
          <w:szCs w:val="20"/>
        </w:rPr>
        <w:t xml:space="preserve">7、采购需求偏离表</w:t>
      </w:r>
      <w:r>
        <w:rPr>
          <w:rFonts w:hint="eastAsia" w:ascii="宋体" w:hAnsi="宋体" w:cs="宋体"/>
          <w:color w:val="000000"/>
          <w:sz w:val="24"/>
          <w:szCs w:val="20"/>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rPr>
          <w:rFonts w:hint="eastAsia" w:hAnsi="宋体" w:eastAsia="宋体" w:cs="宋体"/>
          <w:b/>
          <w:color w:val="000000"/>
          <w:sz w:val="28"/>
          <w:szCs w:val="28"/>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6"/>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rPr>
          <w:rFonts w:hint="eastAsia" w:ascii="宋体" w:hAnsi="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p>
            <w:pPr>
              <w:pStyle w:val="1356"/>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r>
        <w:trPr>
          <w:trHeight w:val="930"/>
        </w:trPr>
        <w:tc>
          <w:tcPr>
            <w:tcW w:w="7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pStyle w:val="1356"/>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pStyle w:val="1356"/>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6"/>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1356"/>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rPr>
          <w:rFonts w:hint="eastAsia" w:ascii="宋体" w:hAnsi="宋体" w:cs="宋体"/>
          <w:color w:val="000000"/>
          <w:sz w:val="24"/>
        </w:rPr>
      </w:r>
      <w:r/>
    </w:p>
    <w:p>
      <w:pPr>
        <w:pStyle w:val="1356"/>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rPr>
          <w:rFonts w:hint="eastAsia" w:ascii="宋体" w:hAnsi="宋体" w:cs="宋体"/>
          <w:color w:val="000000"/>
          <w:sz w:val="24"/>
          <w:szCs w:val="20"/>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rPr>
          <w:rFonts w:hint="eastAsia" w:ascii="宋体" w:hAnsi="宋体" w:cs="宋体"/>
          <w:sz w:val="24"/>
        </w:rPr>
      </w:r>
      <w:r/>
    </w:p>
    <w:p>
      <w:pPr>
        <w:pStyle w:val="1356"/>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432"/>
          <w:rFonts w:hint="eastAsia" w:ascii="宋体" w:hAnsi="宋体" w:cs="宋体"/>
          <w:color w:val="000000"/>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rPr>
          <w:rFonts w:hint="eastAsia" w:ascii="宋体" w:hAnsi="宋体" w:cs="宋体"/>
          <w:sz w:val="24"/>
        </w:rPr>
      </w:r>
      <w:r/>
    </w:p>
    <w:p>
      <w:pPr>
        <w:pStyle w:val="1356"/>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cs="宋体"/>
          <w:b/>
          <w:sz w:val="24"/>
        </w:rPr>
      </w:r>
      <w:r/>
    </w:p>
    <w:p>
      <w:pPr>
        <w:pStyle w:val="1356"/>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rPr>
          <w:rFonts w:hint="eastAsia" w:ascii="宋体" w:hAnsi="宋体" w:cs="宋体"/>
          <w:b/>
          <w:sz w:val="24"/>
        </w:rPr>
      </w:r>
      <w:r/>
    </w:p>
    <w:p>
      <w:pPr>
        <w:pStyle w:val="1356"/>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rPr>
          <w:rFonts w:hint="eastAsia" w:ascii="宋体" w:hAnsi="宋体" w:cs="宋体"/>
          <w:b/>
          <w:color w:val="000000"/>
          <w:sz w:val="28"/>
          <w:szCs w:val="28"/>
        </w:rPr>
      </w:r>
      <w:r/>
    </w:p>
    <w:p>
      <w:pPr>
        <w:pStyle w:val="1356"/>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1356"/>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rPr>
                <w:rFonts w:hint="eastAsia" w:ascii="宋体" w:hAnsi="宋体" w:cs="宋体"/>
                <w:color w:val="000000"/>
                <w:sz w:val="24"/>
              </w:rPr>
            </w:r>
            <w:r/>
          </w:p>
        </w:tc>
      </w:tr>
    </w:tbl>
    <w:p>
      <w:pPr>
        <w:pStyle w:val="1356"/>
        <w:jc w:val="lef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pStyle w:val="1356"/>
        <w:ind w:right="360"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jc w:val="center"/>
        <w:spacing w:line="440" w:lineRule="exact"/>
        <w:rPr>
          <w:rFonts w:hint="eastAsia" w:ascii="宋体" w:hAnsi="宋体" w:cs="宋体"/>
          <w:b/>
          <w:bCs/>
          <w:color w:val="000000"/>
          <w:sz w:val="36"/>
          <w:szCs w:val="36"/>
        </w:rPr>
        <w:sectPr>
          <w:footnotePr/>
          <w:endnotePr/>
          <w:type w:val="nextPage"/>
          <w:pgSz w:w="11905" w:h="16838" w:orient="portrait"/>
          <w:pgMar w:top="1803" w:right="1236" w:bottom="1803" w:left="1236" w:header="1020" w:footer="1020" w:gutter="0"/>
          <w:cols w:num="1" w:sep="0" w:space="1701" w:equalWidth="1"/>
          <w:docGrid w:linePitch="360"/>
        </w:sectPr>
      </w:pPr>
      <w:r>
        <w:rPr>
          <w:rFonts w:hint="eastAsia" w:ascii="宋体" w:hAnsi="宋体" w:cs="宋体"/>
          <w:b/>
          <w:bCs/>
          <w:color w:val="000000"/>
          <w:sz w:val="36"/>
          <w:szCs w:val="36"/>
        </w:rPr>
      </w:r>
      <w:r/>
    </w:p>
    <w:p>
      <w:pPr>
        <w:pStyle w:val="1356"/>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rPr>
          <w:rFonts w:hint="eastAsia" w:ascii="宋体" w:hAnsi="宋体" w:cs="宋体"/>
          <w:b/>
          <w:color w:val="000000"/>
          <w:sz w:val="28"/>
          <w:szCs w:val="28"/>
        </w:rPr>
      </w:r>
      <w:r/>
    </w:p>
    <w:p>
      <w:pPr>
        <w:pStyle w:val="1356"/>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rPr>
          <w:rFonts w:hint="eastAsia" w:ascii="宋体" w:hAnsi="宋体" w:cs="宋体"/>
          <w:color w:val="000000"/>
          <w:sz w:val="36"/>
          <w:szCs w:val="36"/>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1356"/>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1356"/>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1356"/>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356"/>
        <w:ind w:firstLine="504"/>
        <w:spacing w:line="440" w:lineRule="exact"/>
        <w:rPr>
          <w:rFonts w:hint="eastAsia" w:ascii="宋体" w:hAnsi="宋体" w:cs="宋体"/>
          <w:spacing w:val="6"/>
          <w:sz w:val="24"/>
        </w:rPr>
      </w:pPr>
      <w:r>
        <w:rPr>
          <w:rFonts w:hint="eastAsia" w:ascii="宋体" w:hAnsi="宋体" w:cs="宋体"/>
          <w:spacing w:val="6"/>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rPr>
          <w:rFonts w:hint="eastAsia" w:ascii="宋体" w:hAnsi="宋体" w:cs="宋体"/>
          <w:color w:val="000000"/>
          <w:sz w:val="24"/>
        </w:rPr>
      </w:r>
      <w:r/>
    </w:p>
    <w:p>
      <w:pPr>
        <w:pStyle w:val="1356"/>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rPr>
          <w:rFonts w:hint="eastAsia" w:ascii="宋体" w:hAnsi="宋体" w:cs="宋体"/>
          <w:color w:val="000000"/>
          <w:sz w:val="24"/>
        </w:rPr>
      </w:r>
      <w:r/>
    </w:p>
    <w:p>
      <w:pPr>
        <w:pStyle w:val="1356"/>
        <w:spacing w:line="440" w:lineRule="exact"/>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9、 项目实施方案等，包括但不限于如下主题：</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rPr>
          <w:rFonts w:hint="eastAsia" w:ascii="宋体" w:hAnsi="宋体" w:cs="宋体"/>
          <w:color w:val="000000"/>
          <w:sz w:val="24"/>
          <w:szCs w:val="20"/>
        </w:rPr>
      </w:r>
      <w:r/>
    </w:p>
    <w:p>
      <w:pPr>
        <w:pStyle w:val="1356"/>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rPr>
          <w:rFonts w:hint="eastAsia" w:ascii="宋体" w:hAnsi="宋体" w:cs="宋体"/>
          <w:b/>
          <w:sz w:val="32"/>
          <w:szCs w:val="32"/>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rPr>
          <w:rFonts w:hint="eastAsia" w:hAnsi="宋体" w:eastAsia="宋体" w:cs="宋体"/>
          <w:b/>
          <w:color w:val="000000"/>
          <w:sz w:val="28"/>
          <w:szCs w:val="28"/>
        </w:rPr>
      </w:r>
      <w:r/>
    </w:p>
    <w:p>
      <w:pPr>
        <w:pStyle w:val="1356"/>
        <w:spacing w:line="440" w:lineRule="exact"/>
        <w:rPr>
          <w:rFonts w:hint="eastAsia" w:ascii="宋体" w:hAnsi="宋体" w:cs="宋体"/>
          <w:sz w:val="24"/>
        </w:rPr>
      </w:pPr>
      <w:r>
        <w:rPr>
          <w:rFonts w:hint="eastAsia" w:ascii="宋体" w:hAnsi="宋体" w:cs="宋体"/>
          <w:sz w:val="24"/>
        </w:rPr>
      </w:r>
      <w:r/>
    </w:p>
    <w:p>
      <w:pPr>
        <w:pStyle w:val="1356"/>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500"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500"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356"/>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356"/>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356"/>
        <w:spacing w:line="440" w:lineRule="exact"/>
        <w:rPr>
          <w:rFonts w:hint="eastAsia" w:ascii="宋体" w:hAnsi="宋体" w:cs="宋体"/>
          <w:sz w:val="24"/>
        </w:rPr>
      </w:pPr>
      <w:r>
        <w:rPr>
          <w:rFonts w:hint="eastAsia" w:ascii="宋体" w:hAnsi="宋体" w:cs="宋体"/>
          <w:sz w:val="24"/>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rFonts w:hint="eastAsia" w:ascii="宋体" w:hAnsi="宋体" w:cs="宋体"/>
          <w:color w:val="000000"/>
          <w:sz w:val="24"/>
          <w:szCs w:val="20"/>
        </w:rPr>
      </w:pPr>
      <w:r>
        <w:rPr>
          <w:rFonts w:hint="eastAsia" w:ascii="宋体" w:hAnsi="宋体" w:cs="宋体"/>
          <w:sz w:val="22"/>
        </w:rPr>
        <w:br w:type="page" w:clear="all"/>
      </w:r>
      <w:bookmarkStart w:id="756" w:name="_Toc288738397"/>
      <w:r/>
      <w:bookmarkStart w:id="757"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rPr>
          <w:rFonts w:hint="eastAsia" w:ascii="宋体" w:hAnsi="宋体" w:cs="宋体"/>
          <w:color w:val="000000"/>
          <w:sz w:val="24"/>
          <w:szCs w:val="20"/>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6"/>
      <w:r/>
      <w:bookmarkEnd w:id="757"/>
      <w:r>
        <w:rPr>
          <w:rFonts w:hint="eastAsia" w:hAnsi="宋体" w:eastAsia="宋体" w:cs="宋体"/>
          <w:b/>
          <w:color w:val="000000"/>
          <w:sz w:val="28"/>
          <w:szCs w:val="28"/>
        </w:rPr>
      </w:r>
      <w:r/>
    </w:p>
    <w:p>
      <w:pPr>
        <w:pStyle w:val="1613"/>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pStyle w:val="1356"/>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6"/>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356"/>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356"/>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356"/>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1356"/>
              <w:spacing w:line="440" w:lineRule="exact"/>
              <w:tabs>
                <w:tab w:val="left" w:pos="9765" w:leader="none"/>
              </w:tabs>
              <w:rPr>
                <w:rFonts w:hint="eastAsia" w:ascii="宋体" w:hAnsi="宋体" w:cs="宋体"/>
                <w:sz w:val="24"/>
              </w:rPr>
            </w:pPr>
            <w:r>
              <w:rPr>
                <w:rFonts w:hint="eastAsia" w:ascii="宋体" w:hAnsi="宋体" w:cs="宋体"/>
                <w:sz w:val="24"/>
              </w:rPr>
            </w:r>
            <w:r/>
          </w:p>
        </w:tc>
      </w:tr>
    </w:tbl>
    <w:p>
      <w:pPr>
        <w:pStyle w:val="1356"/>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pStyle w:val="1356"/>
        <w:spacing w:line="440" w:lineRule="exact"/>
        <w:rPr>
          <w:rFonts w:hint="eastAsia" w:ascii="宋体" w:hAnsi="宋体" w:cs="宋体"/>
          <w:sz w:val="24"/>
        </w:rPr>
      </w:pPr>
      <w:r>
        <w:rPr>
          <w:rFonts w:hint="eastAsia" w:ascii="宋体" w:hAnsi="宋体" w:cs="宋体"/>
          <w:sz w:val="24"/>
        </w:rPr>
      </w:r>
      <w:r/>
    </w:p>
    <w:p>
      <w:pPr>
        <w:pStyle w:val="1356"/>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rPr>
          <w:rFonts w:hint="eastAsia" w:ascii="宋体" w:hAnsi="宋体" w:cs="宋体"/>
          <w:color w:val="000000"/>
          <w:sz w:val="24"/>
          <w:szCs w:val="20"/>
        </w:rPr>
      </w:r>
      <w:r/>
    </w:p>
    <w:p>
      <w:pPr>
        <w:pStyle w:val="1356"/>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356"/>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rPr>
          <w:rFonts w:hint="eastAsia" w:ascii="宋体" w:hAnsi="宋体" w:cs="宋体"/>
          <w:color w:val="000000"/>
          <w:sz w:val="24"/>
          <w:lang w:val="zh-CN"/>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pStyle w:val="1356"/>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rPr>
          <w:rFonts w:hint="eastAsia" w:ascii="宋体" w:hAnsi="宋体" w:cs="宋体"/>
          <w:sz w:val="24"/>
        </w:rPr>
      </w:r>
      <w:r/>
    </w:p>
    <w:p>
      <w:pPr>
        <w:pStyle w:val="1356"/>
        <w:spacing w:line="440" w:lineRule="exact"/>
        <w:rPr>
          <w:rFonts w:hint="eastAsia" w:ascii="宋体" w:hAnsi="宋体" w:cs="宋体"/>
          <w:b/>
          <w:sz w:val="36"/>
          <w:szCs w:val="36"/>
        </w:rPr>
      </w:pPr>
      <w:r>
        <w:rPr>
          <w:rFonts w:hint="eastAsia" w:ascii="宋体" w:hAnsi="宋体" w:cs="宋体"/>
          <w:b/>
          <w:sz w:val="36"/>
          <w:szCs w:val="36"/>
        </w:rPr>
      </w:r>
      <w:r/>
    </w:p>
    <w:p>
      <w:pPr>
        <w:pStyle w:val="1356"/>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rPr>
          <w:rFonts w:hint="eastAsia" w:ascii="宋体" w:hAnsi="宋体" w:cs="宋体"/>
          <w:color w:val="000000"/>
          <w:sz w:val="24"/>
          <w:szCs w:val="20"/>
        </w:rPr>
      </w:r>
      <w:r/>
    </w:p>
    <w:p>
      <w:pPr>
        <w:pStyle w:val="1368"/>
        <w:tabs>
          <w:tab w:val="left" w:pos="567" w:leader="none"/>
        </w:tabs>
        <w:rPr>
          <w:rFonts w:hint="eastAsia"/>
          <w:lang w:val="zh-CN"/>
        </w:rPr>
      </w:pPr>
      <w:r>
        <w:rPr>
          <w:rFonts w:hint="eastAsia"/>
          <w:lang w:val="zh-CN"/>
        </w:rPr>
      </w:r>
      <w:r/>
    </w:p>
    <w:p>
      <w:pPr>
        <w:pStyle w:val="1356"/>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rPr>
          <w:rFonts w:hint="eastAsia" w:ascii="宋体" w:hAnsi="宋体" w:cs="宋体"/>
          <w:b/>
          <w:bCs/>
          <w:color w:val="000000"/>
          <w:sz w:val="28"/>
          <w:szCs w:val="28"/>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各供应商：</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rPr>
          <w:rFonts w:hint="eastAsia" w:ascii="宋体" w:hAnsi="宋体" w:cs="宋体"/>
          <w:color w:val="000000"/>
          <w:sz w:val="24"/>
        </w:rPr>
      </w:r>
      <w:r/>
    </w:p>
    <w:p>
      <w:pPr>
        <w:pStyle w:val="1356"/>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。资格证明材料提供电子件的一定要加盖</w:t>
      </w:r>
      <w:r>
        <w:rPr>
          <w:rFonts w:hint="eastAsia"/>
          <w:b/>
          <w:bCs/>
          <w:sz w:val="24"/>
        </w:rPr>
        <w:t xml:space="preserve">电子签章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rPr>
          <w:rFonts w:hint="eastAsia" w:ascii="宋体" w:hAnsi="宋体" w:cs="宋体"/>
          <w:color w:val="000000"/>
          <w:sz w:val="24"/>
        </w:rPr>
      </w:r>
      <w:r/>
    </w:p>
    <w:p>
      <w:pPr>
        <w:pStyle w:val="1356"/>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rPr>
          <w:rFonts w:hint="eastAsia" w:ascii="宋体" w:hAnsi="宋体" w:cs="宋体"/>
          <w:color w:val="000000"/>
          <w:sz w:val="24"/>
        </w:rPr>
      </w:r>
      <w:r/>
    </w:p>
    <w:p>
      <w:pPr>
        <w:pStyle w:val="1356"/>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rPr>
          <w:rFonts w:hint="eastAsia" w:ascii="宋体" w:hAnsi="宋体" w:cs="宋体"/>
          <w:color w:val="000000"/>
          <w:sz w:val="24"/>
        </w:rPr>
      </w:r>
      <w:r/>
    </w:p>
    <w:p>
      <w:pPr>
        <w:pStyle w:val="1356"/>
        <w:spacing w:line="440" w:lineRule="exact"/>
        <w:rPr>
          <w:rFonts w:hint="eastAsia" w:ascii="宋体" w:hAnsi="宋体" w:cs="宋体"/>
          <w:b/>
          <w:color w:val="000000"/>
          <w:sz w:val="24"/>
        </w:rPr>
      </w:pPr>
      <w:r>
        <w:rPr>
          <w:rFonts w:hint="eastAsia" w:ascii="宋体" w:hAnsi="宋体" w:cs="宋体"/>
          <w:b/>
          <w:color w:val="000000"/>
          <w:sz w:val="24"/>
        </w:rPr>
      </w:r>
      <w:r/>
    </w:p>
    <w:p>
      <w:pPr>
        <w:pStyle w:val="1356"/>
        <w:jc w:val="center"/>
        <w:spacing w:line="440" w:lineRule="exact"/>
        <w:rPr>
          <w:rFonts w:hint="eastAsia" w:ascii="宋体" w:hAnsi="宋体" w:cs="宋体"/>
          <w:b/>
          <w:color w:val="000000"/>
          <w:sz w:val="28"/>
          <w:szCs w:val="28"/>
        </w:rPr>
        <w:outlineLvl w:val="1"/>
      </w:pPr>
      <w:r/>
      <w:bookmarkStart w:id="758" w:name="_Toc27589_WPSOffice_Level1"/>
      <w:r/>
      <w:bookmarkStart w:id="759" w:name="_Toc18401_WPSOffice_Level1"/>
      <w:r/>
      <w:bookmarkStart w:id="760" w:name="_Toc31548"/>
      <w:r/>
      <w:bookmarkStart w:id="761" w:name="_Toc8194_WPSOffice_Level3"/>
      <w:r>
        <w:rPr>
          <w:rFonts w:hint="eastAsia" w:ascii="宋体" w:hAnsi="宋体" w:cs="宋体"/>
          <w:b/>
          <w:color w:val="000000"/>
          <w:sz w:val="28"/>
          <w:szCs w:val="28"/>
        </w:rPr>
      </w:r>
      <w:r/>
    </w:p>
    <w:p>
      <w:pPr>
        <w:pStyle w:val="1356"/>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368"/>
        <w:tabs>
          <w:tab w:val="left" w:pos="567" w:leader="none"/>
        </w:tabs>
        <w:rPr>
          <w:rFonts w:hint="eastAsia" w:cs="宋体"/>
          <w:b/>
          <w:color w:val="000000"/>
          <w:sz w:val="28"/>
          <w:szCs w:val="28"/>
        </w:rPr>
      </w:pPr>
      <w:r>
        <w:rPr>
          <w:rFonts w:hint="eastAsia" w:cs="宋体"/>
          <w:b/>
          <w:color w:val="000000"/>
          <w:sz w:val="28"/>
          <w:szCs w:val="28"/>
        </w:rPr>
      </w:r>
      <w:r/>
    </w:p>
    <w:p>
      <w:pPr>
        <w:pStyle w:val="1356"/>
        <w:rPr>
          <w:rFonts w:hint="eastAsia" w:ascii="宋体" w:hAnsi="宋体" w:cs="宋体"/>
          <w:b/>
          <w:color w:val="000000"/>
          <w:sz w:val="28"/>
          <w:szCs w:val="28"/>
        </w:rPr>
      </w:pPr>
      <w:r>
        <w:rPr>
          <w:rFonts w:hint="eastAsia" w:ascii="宋体" w:hAnsi="宋体" w:cs="宋体"/>
          <w:b/>
          <w:color w:val="000000"/>
          <w:sz w:val="28"/>
          <w:szCs w:val="28"/>
        </w:rPr>
      </w:r>
      <w:r/>
    </w:p>
    <w:p>
      <w:pPr>
        <w:pStyle w:val="1368"/>
        <w:tabs>
          <w:tab w:val="left" w:pos="567" w:leader="none"/>
        </w:tabs>
        <w:rPr>
          <w:rFonts w:hint="eastAsia" w:cs="宋体"/>
          <w:b/>
          <w:color w:val="000000"/>
          <w:sz w:val="28"/>
          <w:szCs w:val="28"/>
        </w:rPr>
      </w:pPr>
      <w:r>
        <w:rPr>
          <w:rFonts w:hint="eastAsia" w:cs="宋体"/>
          <w:b/>
          <w:color w:val="000000"/>
          <w:sz w:val="28"/>
          <w:szCs w:val="28"/>
        </w:rPr>
      </w:r>
      <w:r/>
    </w:p>
    <w:p>
      <w:pPr>
        <w:pStyle w:val="1356"/>
        <w:rPr>
          <w:rFonts w:hint="eastAsia" w:ascii="宋体" w:hAnsi="宋体" w:cs="宋体"/>
          <w:b/>
          <w:color w:val="000000"/>
          <w:sz w:val="28"/>
          <w:szCs w:val="28"/>
        </w:rPr>
      </w:pPr>
      <w:r>
        <w:rPr>
          <w:rFonts w:hint="eastAsia" w:ascii="宋体" w:hAnsi="宋体" w:cs="宋体"/>
          <w:b/>
          <w:color w:val="000000"/>
          <w:sz w:val="28"/>
          <w:szCs w:val="28"/>
        </w:rPr>
      </w:r>
      <w:r/>
    </w:p>
    <w:p>
      <w:pPr>
        <w:pStyle w:val="1368"/>
        <w:tabs>
          <w:tab w:val="left" w:pos="567" w:leader="none"/>
        </w:tabs>
        <w:rPr>
          <w:rFonts w:hint="eastAsia" w:cs="宋体"/>
          <w:b/>
          <w:color w:val="000000"/>
          <w:sz w:val="28"/>
          <w:szCs w:val="28"/>
        </w:rPr>
      </w:pPr>
      <w:r>
        <w:rPr>
          <w:rFonts w:hint="eastAsia" w:cs="宋体"/>
          <w:b/>
          <w:color w:val="000000"/>
          <w:sz w:val="28"/>
          <w:szCs w:val="28"/>
        </w:rPr>
      </w:r>
      <w:r/>
    </w:p>
    <w:p>
      <w:pPr>
        <w:pStyle w:val="1356"/>
        <w:rPr>
          <w:rFonts w:hint="eastAsia" w:ascii="宋体" w:hAnsi="宋体" w:cs="宋体"/>
          <w:b/>
          <w:color w:val="000000"/>
          <w:sz w:val="28"/>
          <w:szCs w:val="28"/>
        </w:rPr>
      </w:pPr>
      <w:r>
        <w:rPr>
          <w:rFonts w:hint="eastAsia" w:ascii="宋体" w:hAnsi="宋体" w:cs="宋体"/>
          <w:b/>
          <w:color w:val="000000"/>
          <w:sz w:val="28"/>
          <w:szCs w:val="28"/>
        </w:rPr>
      </w:r>
      <w:r/>
    </w:p>
    <w:p>
      <w:pPr>
        <w:pStyle w:val="1368"/>
        <w:tabs>
          <w:tab w:val="left" w:pos="567" w:leader="none"/>
        </w:tabs>
        <w:rPr>
          <w:rFonts w:hint="eastAsia"/>
        </w:rPr>
      </w:pPr>
      <w:r>
        <w:rPr>
          <w:rFonts w:hint="eastAsia"/>
        </w:rPr>
      </w:r>
      <w:r/>
    </w:p>
    <w:p>
      <w:pPr>
        <w:pStyle w:val="1368"/>
        <w:spacing w:before="0" w:line="440" w:lineRule="exact"/>
        <w:tabs>
          <w:tab w:val="left" w:pos="567" w:leader="none"/>
        </w:tabs>
        <w:rPr>
          <w:rFonts w:hint="eastAsia"/>
        </w:rPr>
      </w:pPr>
      <w:r>
        <w:rPr>
          <w:rFonts w:hint="eastAsia"/>
        </w:rPr>
      </w:r>
      <w:r/>
    </w:p>
    <w:p>
      <w:pPr>
        <w:pStyle w:val="1356"/>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8"/>
      <w:r/>
      <w:bookmarkEnd w:id="759"/>
      <w:r/>
      <w:bookmarkEnd w:id="760"/>
      <w:r/>
      <w:bookmarkEnd w:id="761"/>
      <w:r>
        <w:rPr>
          <w:rFonts w:hint="eastAsia" w:ascii="宋体" w:hAnsi="宋体" w:cs="宋体"/>
          <w:b/>
          <w:color w:val="000000"/>
          <w:sz w:val="28"/>
          <w:szCs w:val="28"/>
        </w:rPr>
      </w:r>
      <w:r/>
    </w:p>
    <w:p>
      <w:pPr>
        <w:pStyle w:val="1356"/>
        <w:spacing w:line="440" w:lineRule="exact"/>
        <w:rPr>
          <w:rFonts w:hint="eastAsia" w:ascii="宋体" w:hAnsi="宋体" w:cs="宋体"/>
          <w:color w:val="000000"/>
          <w:sz w:val="24"/>
        </w:rPr>
      </w:pPr>
      <w:r>
        <w:rPr>
          <w:rFonts w:hint="eastAsia" w:ascii="宋体" w:hAnsi="宋体" w:cs="宋体"/>
          <w:color w:val="000000"/>
          <w:sz w:val="24"/>
        </w:rPr>
      </w:r>
      <w:r/>
    </w:p>
    <w:p>
      <w:pPr>
        <w:pStyle w:val="1356"/>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rPr>
          <w:rFonts w:hint="eastAsia" w:ascii="宋体" w:hAnsi="宋体" w:cs="宋体"/>
          <w:color w:val="000000"/>
          <w:sz w:val="24"/>
        </w:rPr>
      </w:r>
      <w:r/>
    </w:p>
    <w:p>
      <w:pPr>
        <w:pStyle w:val="1356"/>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rPr>
          <w:rFonts w:hint="eastAsia" w:ascii="宋体" w:hAnsi="宋体" w:cs="宋体"/>
          <w:color w:val="000000"/>
          <w:sz w:val="24"/>
        </w:rPr>
      </w:r>
      <w:r/>
    </w:p>
    <w:p>
      <w:pPr>
        <w:pStyle w:val="1356"/>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rPr>
          <w:rFonts w:hint="eastAsia" w:ascii="宋体" w:hAnsi="宋体" w:cs="宋体"/>
          <w:color w:val="000000"/>
          <w:sz w:val="24"/>
        </w:rPr>
      </w:r>
      <w:r/>
    </w:p>
    <w:p>
      <w:pPr>
        <w:pStyle w:val="1356"/>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rPr>
          <w:rFonts w:hint="eastAsia" w:ascii="宋体" w:hAnsi="宋体" w:cs="宋体"/>
          <w:color w:val="000000"/>
          <w:sz w:val="24"/>
        </w:rPr>
      </w:r>
      <w:r/>
    </w:p>
    <w:p>
      <w:pPr>
        <w:pStyle w:val="1356"/>
        <w:jc w:val="center"/>
        <w:spacing w:line="440" w:lineRule="exact"/>
        <w:rPr>
          <w:rFonts w:hint="eastAsia" w:ascii="宋体" w:hAnsi="宋体" w:cs="宋体"/>
          <w:bCs/>
          <w:color w:val="000000"/>
          <w:sz w:val="24"/>
        </w:rPr>
      </w:pPr>
      <w:r>
        <w:rPr>
          <w:rFonts w:hint="eastAsia" w:ascii="宋体" w:hAnsi="宋体" w:cs="宋体"/>
          <w:bCs/>
          <w:color w:val="000000"/>
          <w:sz w:val="24"/>
        </w:rPr>
      </w:r>
      <w:r/>
    </w:p>
    <w:p>
      <w:pPr>
        <w:pStyle w:val="1356"/>
        <w:jc w:val="center"/>
        <w:spacing w:line="440" w:lineRule="exact"/>
        <w:rPr>
          <w:rFonts w:hint="eastAsia" w:ascii="宋体" w:hAnsi="宋体" w:cs="宋体"/>
          <w:bCs/>
          <w:color w:val="000000"/>
          <w:sz w:val="24"/>
        </w:rPr>
        <w:outlineLvl w:val="0"/>
      </w:pPr>
      <w:r/>
      <w:bookmarkStart w:id="762" w:name="_Toc14992_WPSOffice_Level1"/>
      <w:r/>
      <w:bookmarkStart w:id="763" w:name="_Toc13911"/>
      <w:r/>
      <w:bookmarkStart w:id="764" w:name="_Toc4864_WPSOffice_Level1"/>
      <w:r/>
      <w:bookmarkStart w:id="765" w:name="_Toc2083_WPSOffice_Level1"/>
      <w:r/>
      <w:bookmarkStart w:id="766" w:name="_Toc27123_WPSOffice_Level1"/>
      <w:r/>
      <w:bookmarkStart w:id="767" w:name="_Toc21720_WPSOffice_Level1"/>
      <w:r>
        <w:rPr>
          <w:rFonts w:hint="eastAsia" w:ascii="宋体" w:hAnsi="宋体" w:cs="宋体"/>
          <w:bCs/>
          <w:color w:val="000000"/>
          <w:sz w:val="24"/>
        </w:rPr>
        <w:t xml:space="preserve">本磋商文件的最终解释权归江苏龙城招投标有限公司所有。</w:t>
      </w:r>
      <w:bookmarkEnd w:id="762"/>
      <w:r/>
      <w:bookmarkEnd w:id="763"/>
      <w:r/>
      <w:bookmarkEnd w:id="764"/>
      <w:r/>
      <w:bookmarkEnd w:id="765"/>
      <w:r/>
      <w:bookmarkEnd w:id="766"/>
      <w:r/>
      <w:bookmarkEnd w:id="767"/>
      <w:r>
        <w:rPr>
          <w:rFonts w:hint="eastAsia" w:ascii="宋体" w:hAnsi="宋体" w:cs="宋体"/>
          <w:bCs/>
          <w:color w:val="000000"/>
          <w:sz w:val="24"/>
        </w:rPr>
      </w:r>
      <w:r/>
    </w:p>
    <w:p>
      <w:pPr>
        <w:pStyle w:val="1356"/>
        <w:jc w:val="center"/>
        <w:spacing w:line="440" w:lineRule="exact"/>
        <w:rPr>
          <w:rFonts w:hint="eastAsia" w:ascii="宋体" w:hAnsi="宋体" w:cs="宋体"/>
          <w:b/>
          <w:color w:val="000000"/>
          <w:sz w:val="24"/>
        </w:rPr>
      </w:pPr>
      <w:r>
        <w:rPr>
          <w:rFonts w:hint="eastAsia" w:ascii="宋体" w:hAnsi="宋体" w:cs="宋体"/>
          <w:b/>
          <w:color w:val="000000"/>
          <w:sz w:val="24"/>
        </w:rPr>
        <w:t xml:space="preserve">（全文完）</w:t>
      </w:r>
      <w:r/>
    </w:p>
    <w:sectPr>
      <w:footnotePr/>
      <w:endnotePr/>
      <w:type w:val="nextPage"/>
      <w:pgSz w:w="11905" w:h="16838" w:orient="portrait"/>
      <w:pgMar w:top="1803" w:right="1236" w:bottom="1803" w:left="1236" w:header="1020" w:footer="10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汉仪雅酷黑简">
    <w:panose1 w:val="020B0503020202020204"/>
  </w:font>
  <w:font w:name="方正仿宋_GB2312">
    <w:panose1 w:val="020B0503020202020204"/>
  </w:font>
  <w:font w:name="Courier New">
    <w:panose1 w:val="02070309020205020404"/>
  </w:font>
  <w:font w:name="Verdana">
    <w:panose1 w:val="020B0604030504040204"/>
  </w:font>
  <w:font w:name="华文中宋">
    <w:panose1 w:val="02010600040101010101"/>
  </w:font>
  <w:font w:name="黑体">
    <w:panose1 w:val="02010609060101010101"/>
  </w:font>
  <w:font w:name="Arial">
    <w:panose1 w:val="020B0604020202020204"/>
  </w:font>
  <w:font w:name="Arial Black">
    <w:panose1 w:val="020B0A040201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6"/>
                          </w:pPr>
                          <w:r/>
                          <w:r/>
                        </w:p>
                      </w:txbxContent>
                    </wps:txbx>
                    <wps:bodyPr wrap="squar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9"/>
      </w:rPr>
      <w:framePr w:wrap="around" w:vAnchor="text" w:hAnchor="margin" w:xAlign="center" w:y="1"/>
    </w:pPr>
    <w:r>
      <w:fldChar w:fldCharType="begin"/>
    </w:r>
    <w:r>
      <w:rPr>
        <w:rStyle w:val="1429"/>
      </w:rPr>
      <w:instrText xml:space="preserve">PAGE  </w:instrText>
    </w:r>
    <w:r>
      <w:fldChar w:fldCharType="end"/>
    </w:r>
    <w:r>
      <w:rPr>
        <w:rStyle w:val="1429"/>
      </w:rPr>
    </w:r>
    <w:r/>
  </w:p>
  <w:p>
    <w:pPr>
      <w:pStyle w:val="140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35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9"/>
      </w:rPr>
      <w:framePr w:wrap="around" w:vAnchor="text" w:hAnchor="margin" w:xAlign="right" w:y="1"/>
    </w:pPr>
    <w:r>
      <w:rPr>
        <w:rStyle w:val="1429"/>
      </w:rPr>
      <w:fldChar w:fldCharType="begin"/>
    </w:r>
    <w:r>
      <w:rPr>
        <w:rStyle w:val="1429"/>
      </w:rPr>
      <w:instrText xml:space="preserve">PAGE  </w:instrText>
    </w:r>
    <w:r>
      <w:rPr>
        <w:rStyle w:val="1429"/>
      </w:rPr>
      <w:fldChar w:fldCharType="end"/>
    </w:r>
    <w:r>
      <w:rPr>
        <w:rStyle w:val="1429"/>
      </w:rPr>
    </w:r>
    <w:r/>
  </w:p>
  <w:p>
    <w:pPr>
      <w:pStyle w:val="140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6"/>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6" o:spid="_x0000_s6"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6"/>
                    </w:pPr>
                    <w:r/>
                    <w:r/>
                  </w:p>
                </w:txbxContent>
              </v:textbox>
            </v:shape>
          </w:pict>
        </mc:Fallback>
      </mc:AlternateConten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70</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356"/>
                    </w:pPr>
                    <w:r/>
                    <w:r/>
                  </w:p>
                </w:txbxContent>
              </v:textbox>
            </v:shape>
          </w:pict>
        </mc:Fallback>
      </mc:AlternateContent>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9"/>
      </w:rPr>
      <w:framePr w:wrap="around" w:vAnchor="text" w:hAnchor="margin" w:xAlign="right" w:y="1"/>
    </w:pPr>
    <w:r>
      <w:rPr>
        <w:rStyle w:val="1429"/>
      </w:rPr>
      <w:fldChar w:fldCharType="begin"/>
    </w:r>
    <w:r>
      <w:rPr>
        <w:rStyle w:val="1429"/>
      </w:rPr>
      <w:instrText xml:space="preserve">PAGE  </w:instrText>
    </w:r>
    <w:r>
      <w:rPr>
        <w:rStyle w:val="1429"/>
      </w:rPr>
      <w:fldChar w:fldCharType="end"/>
    </w:r>
    <w:r>
      <w:rPr>
        <w:rStyle w:val="1429"/>
      </w:rPr>
    </w:r>
    <w:r/>
  </w:p>
  <w:p>
    <w:pPr>
      <w:pStyle w:val="1404"/>
      <w:ind w:right="360"/>
      <w:tabs>
        <w:tab w:val="center" w:pos="4153" w:leader="none"/>
        <w:tab w:val="right" w:pos="8306" w:leader="none"/>
      </w:tabs>
    </w:pPr>
    <w:r/>
    <w:r/>
  </w:p>
  <w:p>
    <w:pPr>
      <w:pStyle w:val="135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rPr>
        <w:rStyle w:val="1429"/>
      </w:rPr>
      <w:framePr w:wrap="around" w:vAnchor="text" w:hAnchor="margin" w:xAlign="right" w:y="1"/>
    </w:pPr>
    <w:r>
      <w:rPr>
        <w:rStyle w:val="1429"/>
      </w:rPr>
      <w:fldChar w:fldCharType="begin"/>
    </w:r>
    <w:r>
      <w:rPr>
        <w:rStyle w:val="1429"/>
      </w:rPr>
      <w:instrText xml:space="preserve">PAGE  </w:instrText>
    </w:r>
    <w:r>
      <w:rPr>
        <w:rStyle w:val="1429"/>
      </w:rPr>
      <w:fldChar w:fldCharType="end"/>
    </w:r>
    <w:r>
      <w:rPr>
        <w:rStyle w:val="1429"/>
      </w:rPr>
    </w:r>
    <w:r/>
  </w:p>
  <w:p>
    <w:pPr>
      <w:pStyle w:val="1404"/>
      <w:ind w:right="360"/>
      <w:tabs>
        <w:tab w:val="center" w:pos="4153" w:leader="none"/>
        <w:tab w:val="right" w:pos="8306" w:leader="none"/>
      </w:tabs>
    </w:pPr>
    <w:r/>
    <w:r/>
  </w:p>
  <w:p>
    <w:pPr>
      <w:pStyle w:val="1356"/>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3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51295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5129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right"/>
      <w:tabs>
        <w:tab w:val="center" w:pos="4153" w:leader="none"/>
        <w:tab w:val="right" w:pos="8306" w:leader="none"/>
      </w:tabs>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5274310" cy="51295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Pr>
    <w:r/>
    <w:r/>
  </w:p>
  <w:p>
    <w:pPr>
      <w:pStyle w:val="135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right"/>
      <w:tabs>
        <w:tab w:val="center" w:pos="4153" w:leader="none"/>
        <w:tab w:val="right" w:pos="8306" w:leader="none"/>
      </w:tabs>
    </w:pPr>
    <w:r>
      <w:rPr>
        <w:rFonts w:hint="eastAsia"/>
        <w:sz w:val="21"/>
        <w:szCs w:val="21"/>
      </w:rPr>
      <w:t xml:space="preserve">江苏龙城招投标有限公司竞争性磋商文件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Pr>
    <w:r/>
    <w:r/>
  </w:p>
  <w:p>
    <w:pPr>
      <w:pStyle w:val="135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right"/>
      <w:tabs>
        <w:tab w:val="center" w:pos="4153" w:leader="none"/>
        <w:tab w:val="left" w:pos="6698" w:leader="none"/>
        <w:tab w:val="right" w:pos="8306" w:leader="none"/>
      </w:tabs>
      <w:rPr>
        <w:rFonts w:hint="eastAsia"/>
      </w:rPr>
    </w:pPr>
    <w:r>
      <w:rPr>
        <w:rFonts w:hint="eastAsia"/>
      </w:rPr>
      <w:tab/>
    </w:r>
    <w:r>
      <w:rPr>
        <w:rFonts w:hint="eastAsia"/>
        <w:sz w:val="21"/>
        <w:szCs w:val="21"/>
      </w:rPr>
      <w:t xml:space="preserve">江苏龙城招投标有限公司竞争性磋商文件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7"/>
      <w:isLgl w:val="false"/>
      <w:suff w:val="tab"/>
      <w:lvlText w:val="%1."/>
      <w:lvlJc w:val="left"/>
      <w:pPr>
        <w:pStyle w:val="1356"/>
        <w:ind w:left="420" w:hanging="420"/>
      </w:pPr>
    </w:lvl>
    <w:lvl w:ilvl="1">
      <w:start w:val="1"/>
      <w:numFmt w:val="decimal"/>
      <w:isLgl w:val="false"/>
      <w:suff w:val="tab"/>
      <w:lvlText w:val="（%2）"/>
      <w:lvlJc w:val="left"/>
      <w:pPr>
        <w:pStyle w:val="1356"/>
        <w:ind w:left="1140" w:hanging="720"/>
        <w:tabs>
          <w:tab w:val="num" w:pos="1140" w:leader="none"/>
        </w:tabs>
      </w:pPr>
      <w:rPr>
        <w:rFonts w:hint="eastAsia"/>
      </w:rPr>
    </w:lvl>
    <w:lvl w:ilvl="2">
      <w:start w:val="1"/>
      <w:numFmt w:val="lowerRoman"/>
      <w:isLgl w:val="false"/>
      <w:suff w:val="tab"/>
      <w:lvlText w:val="%3."/>
      <w:lvlJc w:val="right"/>
      <w:pPr>
        <w:pStyle w:val="1356"/>
        <w:ind w:left="1260" w:hanging="420"/>
      </w:pPr>
    </w:lvl>
    <w:lvl w:ilvl="3">
      <w:start w:val="1"/>
      <w:numFmt w:val="decimal"/>
      <w:isLgl w:val="false"/>
      <w:suff w:val="tab"/>
      <w:lvlText w:val="%4."/>
      <w:lvlJc w:val="left"/>
      <w:pPr>
        <w:pStyle w:val="1356"/>
        <w:ind w:left="1680" w:hanging="420"/>
      </w:pPr>
    </w:lvl>
    <w:lvl w:ilvl="4">
      <w:start w:val="1"/>
      <w:numFmt w:val="lowerLetter"/>
      <w:isLgl w:val="false"/>
      <w:suff w:val="tab"/>
      <w:lvlText w:val="%5)"/>
      <w:lvlJc w:val="left"/>
      <w:pPr>
        <w:pStyle w:val="1356"/>
        <w:ind w:left="2100" w:hanging="420"/>
      </w:pPr>
    </w:lvl>
    <w:lvl w:ilvl="5">
      <w:start w:val="1"/>
      <w:numFmt w:val="lowerRoman"/>
      <w:isLgl w:val="false"/>
      <w:suff w:val="tab"/>
      <w:lvlText w:val="%6."/>
      <w:lvlJc w:val="right"/>
      <w:pPr>
        <w:pStyle w:val="1356"/>
        <w:ind w:left="2520" w:hanging="420"/>
      </w:pPr>
    </w:lvl>
    <w:lvl w:ilvl="6">
      <w:start w:val="1"/>
      <w:numFmt w:val="decimal"/>
      <w:isLgl w:val="false"/>
      <w:suff w:val="tab"/>
      <w:lvlText w:val="%7."/>
      <w:lvlJc w:val="left"/>
      <w:pPr>
        <w:pStyle w:val="1356"/>
        <w:ind w:left="2940" w:hanging="420"/>
      </w:pPr>
    </w:lvl>
    <w:lvl w:ilvl="7">
      <w:start w:val="1"/>
      <w:numFmt w:val="lowerLetter"/>
      <w:isLgl w:val="false"/>
      <w:suff w:val="tab"/>
      <w:lvlText w:val="%8)"/>
      <w:lvlJc w:val="left"/>
      <w:pPr>
        <w:pStyle w:val="1356"/>
        <w:ind w:left="3360" w:hanging="420"/>
      </w:pPr>
    </w:lvl>
    <w:lvl w:ilvl="8">
      <w:start w:val="1"/>
      <w:numFmt w:val="lowerRoman"/>
      <w:isLgl w:val="false"/>
      <w:suff w:val="tab"/>
      <w:lvlText w:val="%9."/>
      <w:lvlJc w:val="right"/>
      <w:pPr>
        <w:pStyle w:val="1356"/>
        <w:ind w:left="3780" w:hanging="420"/>
      </w:pPr>
    </w:lvl>
  </w:abstractNum>
  <w:abstractNum w:abstractNumId="1">
    <w:multiLevelType w:val="hybridMultilevel"/>
    <w:lvl w:ilvl="0">
      <w:start w:val="1"/>
      <w:numFmt w:val="lowerLetter"/>
      <w:pStyle w:val="1541"/>
      <w:isLgl w:val="false"/>
      <w:suff w:val="tab"/>
      <w:lvlText w:val="%1)"/>
      <w:lvlJc w:val="left"/>
      <w:pPr>
        <w:pStyle w:val="1356"/>
        <w:ind w:left="902" w:hanging="420"/>
      </w:pPr>
      <w:rPr>
        <w:color w:val="000000"/>
      </w:rPr>
    </w:lvl>
    <w:lvl w:ilvl="1">
      <w:start w:val="1"/>
      <w:numFmt w:val="lowerLetter"/>
      <w:isLgl w:val="false"/>
      <w:suff w:val="tab"/>
      <w:lvlText w:val="%2)"/>
      <w:lvlJc w:val="left"/>
      <w:pPr>
        <w:pStyle w:val="1356"/>
        <w:ind w:left="1322" w:hanging="420"/>
      </w:pPr>
    </w:lvl>
    <w:lvl w:ilvl="2">
      <w:start w:val="1"/>
      <w:numFmt w:val="lowerRoman"/>
      <w:isLgl w:val="false"/>
      <w:suff w:val="tab"/>
      <w:lvlText w:val="%3."/>
      <w:lvlJc w:val="right"/>
      <w:pPr>
        <w:pStyle w:val="1356"/>
        <w:ind w:left="1742" w:hanging="420"/>
      </w:pPr>
    </w:lvl>
    <w:lvl w:ilvl="3">
      <w:start w:val="1"/>
      <w:numFmt w:val="decimal"/>
      <w:isLgl w:val="false"/>
      <w:suff w:val="tab"/>
      <w:lvlText w:val="%4."/>
      <w:lvlJc w:val="left"/>
      <w:pPr>
        <w:pStyle w:val="1356"/>
        <w:ind w:left="2162" w:hanging="420"/>
      </w:pPr>
    </w:lvl>
    <w:lvl w:ilvl="4">
      <w:start w:val="1"/>
      <w:numFmt w:val="lowerLetter"/>
      <w:isLgl w:val="false"/>
      <w:suff w:val="tab"/>
      <w:lvlText w:val="%5)"/>
      <w:lvlJc w:val="left"/>
      <w:pPr>
        <w:pStyle w:val="1356"/>
        <w:ind w:left="2582" w:hanging="420"/>
      </w:pPr>
    </w:lvl>
    <w:lvl w:ilvl="5">
      <w:start w:val="1"/>
      <w:numFmt w:val="lowerRoman"/>
      <w:isLgl w:val="false"/>
      <w:suff w:val="tab"/>
      <w:lvlText w:val="%6."/>
      <w:lvlJc w:val="right"/>
      <w:pPr>
        <w:pStyle w:val="1356"/>
        <w:ind w:left="3002" w:hanging="420"/>
      </w:pPr>
    </w:lvl>
    <w:lvl w:ilvl="6">
      <w:start w:val="1"/>
      <w:numFmt w:val="decimal"/>
      <w:isLgl w:val="false"/>
      <w:suff w:val="tab"/>
      <w:lvlText w:val="%7."/>
      <w:lvlJc w:val="left"/>
      <w:pPr>
        <w:pStyle w:val="1356"/>
        <w:ind w:left="3422" w:hanging="420"/>
      </w:pPr>
    </w:lvl>
    <w:lvl w:ilvl="7">
      <w:start w:val="1"/>
      <w:numFmt w:val="lowerLetter"/>
      <w:isLgl w:val="false"/>
      <w:suff w:val="tab"/>
      <w:lvlText w:val="%8)"/>
      <w:lvlJc w:val="left"/>
      <w:pPr>
        <w:pStyle w:val="1356"/>
        <w:ind w:left="3842" w:hanging="420"/>
      </w:pPr>
    </w:lvl>
    <w:lvl w:ilvl="8">
      <w:start w:val="1"/>
      <w:numFmt w:val="lowerRoman"/>
      <w:isLgl w:val="false"/>
      <w:suff w:val="tab"/>
      <w:lvlText w:val="%9."/>
      <w:lvlJc w:val="right"/>
      <w:pPr>
        <w:pStyle w:val="1356"/>
        <w:ind w:left="4262" w:hanging="420"/>
      </w:pPr>
    </w:lvl>
  </w:abstractNum>
  <w:abstractNum w:abstractNumId="2">
    <w:multiLevelType w:val="hybridMultilevel"/>
    <w:lvl w:ilvl="0">
      <w:start w:val="1"/>
      <w:numFmt w:val="decimal"/>
      <w:pStyle w:val="1511"/>
      <w:isLgl w:val="false"/>
      <w:suff w:val="tab"/>
      <w:lvlText w:val="%1."/>
      <w:lvlJc w:val="left"/>
      <w:pPr>
        <w:pStyle w:val="13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61"/>
      <w:isLgl w:val="false"/>
      <w:suff w:val="nothing"/>
      <w:lvlText w:val="%1　"/>
      <w:lvlJc w:val="left"/>
      <w:pPr>
        <w:pStyle w:val="135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5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56"/>
        <w:ind w:left="-25" w:firstLine="0"/>
      </w:pPr>
      <w:rPr>
        <w:rFonts w:ascii="Times New Roman" w:hAnsi="Times New Roman" w:eastAsia="黑体"/>
        <w:b/>
        <w:i w:val="0"/>
        <w:sz w:val="28"/>
      </w:rPr>
    </w:lvl>
    <w:lvl w:ilvl="3">
      <w:start w:val="1"/>
      <w:numFmt w:val="decimal"/>
      <w:pStyle w:val="1496"/>
      <w:isLgl w:val="false"/>
      <w:suff w:val="nothing"/>
      <w:lvlText w:val="%1.%2.%3.%4　"/>
      <w:lvlJc w:val="left"/>
      <w:pPr>
        <w:pStyle w:val="135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5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56"/>
        <w:ind w:left="-25" w:firstLine="0"/>
      </w:pPr>
      <w:rPr>
        <w:rFonts w:ascii="Times New Roman" w:hAnsi="Times New Roman" w:eastAsia="宋体"/>
        <w:b/>
        <w:i w:val="0"/>
        <w:sz w:val="28"/>
      </w:rPr>
    </w:lvl>
    <w:lvl w:ilvl="6">
      <w:start w:val="1"/>
      <w:numFmt w:val="lowerLetter"/>
      <w:pStyle w:val="1517"/>
      <w:isLgl w:val="false"/>
      <w:suff w:val="tab"/>
      <w:lvlText w:val="%7) "/>
      <w:lvlJc w:val="left"/>
      <w:pPr>
        <w:pStyle w:val="1356"/>
        <w:ind w:left="-125" w:firstLine="400"/>
        <w:tabs>
          <w:tab w:val="num" w:pos="635" w:leader="none"/>
        </w:tabs>
      </w:pPr>
      <w:rPr>
        <w:rFonts w:ascii="Times New Roman" w:hAnsi="Times New Roman" w:eastAsia="宋体"/>
        <w:b/>
        <w:i w:val="0"/>
        <w:color w:val="000000"/>
        <w:sz w:val="28"/>
        <w:u w:val="none"/>
      </w:rPr>
    </w:lvl>
    <w:lvl w:ilvl="7">
      <w:start w:val="1"/>
      <w:numFmt w:val="decimal"/>
      <w:pStyle w:val="1480"/>
      <w:isLgl w:val="false"/>
      <w:suff w:val="tab"/>
      <w:lvlText w:val="%8) "/>
      <w:lvlJc w:val="left"/>
      <w:pPr>
        <w:pStyle w:val="135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56"/>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1356"/>
        <w:ind w:left="768" w:hanging="360"/>
        <w:tabs>
          <w:tab w:val="num" w:pos="768" w:leader="none"/>
        </w:tabs>
      </w:pPr>
      <w:rPr>
        <w:rFonts w:hint="eastAsia"/>
      </w:rPr>
    </w:lvl>
    <w:lvl w:ilvl="1">
      <w:start w:val="1"/>
      <w:numFmt w:val="decimal"/>
      <w:pStyle w:val="1498"/>
      <w:isLgl w:val="false"/>
      <w:suff w:val="tab"/>
      <w:lvlText w:val="%2、"/>
      <w:lvlJc w:val="left"/>
      <w:pPr>
        <w:pStyle w:val="1356"/>
        <w:ind w:left="1188" w:hanging="360"/>
        <w:tabs>
          <w:tab w:val="num" w:pos="1188" w:leader="none"/>
        </w:tabs>
      </w:pPr>
      <w:rPr>
        <w:rFonts w:hint="eastAsia"/>
      </w:rPr>
    </w:lvl>
    <w:lvl w:ilvl="2">
      <w:start w:val="1"/>
      <w:numFmt w:val="decimal"/>
      <w:isLgl w:val="false"/>
      <w:suff w:val="tab"/>
      <w:lvlText w:val="（%3）"/>
      <w:lvlJc w:val="left"/>
      <w:pPr>
        <w:pStyle w:val="1356"/>
        <w:ind w:left="1968" w:hanging="720"/>
        <w:tabs>
          <w:tab w:val="num" w:pos="1968" w:leader="none"/>
        </w:tabs>
      </w:pPr>
      <w:rPr>
        <w:rFonts w:hint="eastAsia"/>
        <w:u w:val="none"/>
      </w:rPr>
    </w:lvl>
    <w:lvl w:ilvl="3">
      <w:start w:val="1"/>
      <w:numFmt w:val="decimal"/>
      <w:isLgl w:val="false"/>
      <w:suff w:val="tab"/>
      <w:lvlText w:val="%4."/>
      <w:lvlJc w:val="left"/>
      <w:pPr>
        <w:pStyle w:val="1356"/>
        <w:ind w:left="2088" w:hanging="420"/>
        <w:tabs>
          <w:tab w:val="num" w:pos="2088" w:leader="none"/>
        </w:tabs>
      </w:pPr>
    </w:lvl>
    <w:lvl w:ilvl="4">
      <w:start w:val="1"/>
      <w:numFmt w:val="lowerLetter"/>
      <w:isLgl w:val="false"/>
      <w:suff w:val="tab"/>
      <w:lvlText w:val="%5)"/>
      <w:lvlJc w:val="left"/>
      <w:pPr>
        <w:pStyle w:val="1356"/>
        <w:ind w:left="2508" w:hanging="420"/>
        <w:tabs>
          <w:tab w:val="num" w:pos="2508" w:leader="none"/>
        </w:tabs>
      </w:pPr>
    </w:lvl>
    <w:lvl w:ilvl="5">
      <w:start w:val="1"/>
      <w:numFmt w:val="lowerRoman"/>
      <w:isLgl w:val="false"/>
      <w:suff w:val="tab"/>
      <w:lvlText w:val="%6."/>
      <w:lvlJc w:val="right"/>
      <w:pPr>
        <w:pStyle w:val="1356"/>
        <w:ind w:left="2928" w:hanging="420"/>
        <w:tabs>
          <w:tab w:val="num" w:pos="2928" w:leader="none"/>
        </w:tabs>
      </w:pPr>
    </w:lvl>
    <w:lvl w:ilvl="6">
      <w:start w:val="1"/>
      <w:numFmt w:val="decimal"/>
      <w:isLgl w:val="false"/>
      <w:suff w:val="tab"/>
      <w:lvlText w:val="%7."/>
      <w:lvlJc w:val="left"/>
      <w:pPr>
        <w:pStyle w:val="1356"/>
        <w:ind w:left="3348" w:hanging="420"/>
        <w:tabs>
          <w:tab w:val="num" w:pos="3348" w:leader="none"/>
        </w:tabs>
      </w:pPr>
    </w:lvl>
    <w:lvl w:ilvl="7">
      <w:start w:val="1"/>
      <w:numFmt w:val="lowerLetter"/>
      <w:isLgl w:val="false"/>
      <w:suff w:val="tab"/>
      <w:lvlText w:val="%8)"/>
      <w:lvlJc w:val="left"/>
      <w:pPr>
        <w:pStyle w:val="1356"/>
        <w:ind w:left="3768" w:hanging="420"/>
        <w:tabs>
          <w:tab w:val="num" w:pos="3768" w:leader="none"/>
        </w:tabs>
      </w:pPr>
    </w:lvl>
    <w:lvl w:ilvl="8">
      <w:start w:val="1"/>
      <w:numFmt w:val="lowerRoman"/>
      <w:isLgl w:val="false"/>
      <w:suff w:val="tab"/>
      <w:lvlText w:val="%9."/>
      <w:lvlJc w:val="right"/>
      <w:pPr>
        <w:pStyle w:val="1356"/>
        <w:ind w:left="4188" w:hanging="420"/>
        <w:tabs>
          <w:tab w:val="num" w:pos="4188" w:leader="none"/>
        </w:tabs>
      </w:pPr>
    </w:lvl>
  </w:abstractNum>
  <w:abstractNum w:abstractNumId="5">
    <w:multiLevelType w:val="hybridMultilevel"/>
    <w:lvl w:ilvl="0">
      <w:start w:val="1"/>
      <w:numFmt w:val="decimal"/>
      <w:isLgl w:val="false"/>
      <w:suff w:val="tab"/>
      <w:lvlText w:val="%1"/>
      <w:lvlJc w:val="left"/>
      <w:pPr>
        <w:pStyle w:val="1356"/>
        <w:ind w:left="900" w:hanging="900"/>
        <w:tabs>
          <w:tab w:val="num" w:pos="900" w:leader="none"/>
        </w:tabs>
      </w:pPr>
      <w:rPr>
        <w:rFonts w:hint="eastAsia"/>
      </w:rPr>
    </w:lvl>
    <w:lvl w:ilvl="1">
      <w:start w:val="1"/>
      <w:numFmt w:val="decimal"/>
      <w:isLgl w:val="false"/>
      <w:suff w:val="tab"/>
      <w:lvlText w:val="%1.%2"/>
      <w:lvlJc w:val="left"/>
      <w:pPr>
        <w:pStyle w:val="13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6"/>
        <w:ind w:left="1980" w:hanging="900"/>
        <w:tabs>
          <w:tab w:val="num" w:pos="1980" w:leader="none"/>
        </w:tabs>
      </w:pPr>
      <w:rPr>
        <w:rFonts w:hint="eastAsia"/>
      </w:rPr>
    </w:lvl>
    <w:lvl w:ilvl="3">
      <w:start w:val="1"/>
      <w:numFmt w:val="decimal"/>
      <w:isLgl w:val="false"/>
      <w:suff w:val="tab"/>
      <w:lvlText w:val="%1.%2.%3.%4"/>
      <w:lvlJc w:val="left"/>
      <w:pPr>
        <w:pStyle w:val="1356"/>
        <w:ind w:left="900" w:hanging="900"/>
        <w:tabs>
          <w:tab w:val="num" w:pos="900" w:leader="none"/>
        </w:tabs>
      </w:pPr>
      <w:rPr>
        <w:rFonts w:hint="eastAsia"/>
      </w:rPr>
    </w:lvl>
    <w:lvl w:ilvl="4">
      <w:start w:val="1"/>
      <w:numFmt w:val="decimal"/>
      <w:isLgl w:val="false"/>
      <w:suff w:val="tab"/>
      <w:lvlText w:val="%1.%2.%3.%4.%5"/>
      <w:lvlJc w:val="left"/>
      <w:pPr>
        <w:pStyle w:val="1356"/>
        <w:ind w:left="900" w:hanging="900"/>
        <w:tabs>
          <w:tab w:val="num" w:pos="900" w:leader="none"/>
        </w:tabs>
      </w:pPr>
      <w:rPr>
        <w:rFonts w:hint="eastAsia"/>
      </w:rPr>
    </w:lvl>
    <w:lvl w:ilvl="5">
      <w:start w:val="1"/>
      <w:numFmt w:val="decimal"/>
      <w:isLgl w:val="false"/>
      <w:suff w:val="tab"/>
      <w:lvlText w:val="%1.%2.%3.%4.%5.%6"/>
      <w:lvlJc w:val="left"/>
      <w:pPr>
        <w:pStyle w:val="1356"/>
        <w:ind w:left="900" w:hanging="900"/>
        <w:tabs>
          <w:tab w:val="num" w:pos="900" w:leader="none"/>
        </w:tabs>
      </w:pPr>
      <w:rPr>
        <w:rFonts w:hint="eastAsia"/>
      </w:rPr>
    </w:lvl>
    <w:lvl w:ilvl="6">
      <w:start w:val="1"/>
      <w:numFmt w:val="decimal"/>
      <w:isLgl w:val="false"/>
      <w:suff w:val="tab"/>
      <w:lvlText w:val="%1.%2.%3.%4.%5.%6.%7"/>
      <w:lvlJc w:val="left"/>
      <w:pPr>
        <w:pStyle w:val="1356"/>
        <w:ind w:left="900" w:hanging="900"/>
        <w:tabs>
          <w:tab w:val="num" w:pos="900" w:leader="none"/>
        </w:tabs>
      </w:pPr>
      <w:rPr>
        <w:rFonts w:hint="eastAsia"/>
      </w:rPr>
    </w:lvl>
    <w:lvl w:ilvl="7">
      <w:start w:val="1"/>
      <w:numFmt w:val="decimal"/>
      <w:isLgl w:val="false"/>
      <w:suff w:val="tab"/>
      <w:lvlText w:val="%1.%2.%3.%4.%5.%6.%7.%8"/>
      <w:lvlJc w:val="left"/>
      <w:pPr>
        <w:pStyle w:val="1356"/>
        <w:ind w:left="900" w:hanging="900"/>
        <w:tabs>
          <w:tab w:val="num" w:pos="900" w:leader="none"/>
        </w:tabs>
      </w:pPr>
      <w:rPr>
        <w:rFonts w:hint="eastAsia"/>
      </w:rPr>
    </w:lvl>
    <w:lvl w:ilvl="8">
      <w:start w:val="1"/>
      <w:numFmt w:val="decimal"/>
      <w:isLgl w:val="false"/>
      <w:suff w:val="tab"/>
      <w:lvlText w:val="%1.%2.%3.%4.%5.%6.%7.%8.%9"/>
      <w:lvlJc w:val="left"/>
      <w:pPr>
        <w:pStyle w:val="1356"/>
        <w:ind w:left="900" w:hanging="900"/>
        <w:tabs>
          <w:tab w:val="num" w:pos="900" w:leader="none"/>
        </w:tabs>
      </w:pPr>
      <w:rPr>
        <w:rFonts w:hint="eastAsia"/>
      </w:rPr>
    </w:lvl>
  </w:abstractNum>
  <w:abstractNum w:abstractNumId="6">
    <w:multiLevelType w:val="hybridMultilevel"/>
    <w:lvl w:ilvl="0">
      <w:start w:val="1"/>
      <w:numFmt w:val="decimal"/>
      <w:pStyle w:val="1466"/>
      <w:isLgl w:val="false"/>
      <w:suff w:val="tab"/>
      <w:lvlText w:val="%1)"/>
      <w:lvlJc w:val="left"/>
      <w:pPr>
        <w:pStyle w:val="1356"/>
        <w:ind w:left="420" w:hanging="420"/>
      </w:pPr>
    </w:lvl>
    <w:lvl w:ilvl="1">
      <w:start w:val="1"/>
      <w:numFmt w:val="lowerLetter"/>
      <w:isLgl w:val="false"/>
      <w:suff w:val="tab"/>
      <w:lvlText w:val="%2)"/>
      <w:lvlJc w:val="left"/>
      <w:pPr>
        <w:pStyle w:val="1356"/>
        <w:ind w:left="840" w:hanging="420"/>
      </w:pPr>
    </w:lvl>
    <w:lvl w:ilvl="2">
      <w:start w:val="1"/>
      <w:numFmt w:val="lowerRoman"/>
      <w:isLgl w:val="false"/>
      <w:suff w:val="tab"/>
      <w:lvlText w:val="%3."/>
      <w:lvlJc w:val="right"/>
      <w:pPr>
        <w:pStyle w:val="1356"/>
        <w:ind w:left="1260" w:hanging="420"/>
      </w:pPr>
    </w:lvl>
    <w:lvl w:ilvl="3">
      <w:start w:val="1"/>
      <w:numFmt w:val="decimal"/>
      <w:isLgl w:val="false"/>
      <w:suff w:val="tab"/>
      <w:lvlText w:val="%4."/>
      <w:lvlJc w:val="left"/>
      <w:pPr>
        <w:pStyle w:val="1356"/>
        <w:ind w:left="1680" w:hanging="420"/>
      </w:pPr>
    </w:lvl>
    <w:lvl w:ilvl="4">
      <w:start w:val="1"/>
      <w:numFmt w:val="lowerLetter"/>
      <w:isLgl w:val="false"/>
      <w:suff w:val="tab"/>
      <w:lvlText w:val="%5)"/>
      <w:lvlJc w:val="left"/>
      <w:pPr>
        <w:pStyle w:val="1356"/>
        <w:ind w:left="2100" w:hanging="420"/>
      </w:pPr>
    </w:lvl>
    <w:lvl w:ilvl="5">
      <w:start w:val="1"/>
      <w:numFmt w:val="lowerRoman"/>
      <w:isLgl w:val="false"/>
      <w:suff w:val="tab"/>
      <w:lvlText w:val="%6."/>
      <w:lvlJc w:val="right"/>
      <w:pPr>
        <w:pStyle w:val="1356"/>
        <w:ind w:left="2520" w:hanging="420"/>
      </w:pPr>
    </w:lvl>
    <w:lvl w:ilvl="6">
      <w:start w:val="1"/>
      <w:numFmt w:val="decimal"/>
      <w:isLgl w:val="false"/>
      <w:suff w:val="tab"/>
      <w:lvlText w:val="%7."/>
      <w:lvlJc w:val="left"/>
      <w:pPr>
        <w:pStyle w:val="1356"/>
        <w:ind w:left="2940" w:hanging="420"/>
      </w:pPr>
    </w:lvl>
    <w:lvl w:ilvl="7">
      <w:start w:val="1"/>
      <w:numFmt w:val="lowerLetter"/>
      <w:isLgl w:val="false"/>
      <w:suff w:val="tab"/>
      <w:lvlText w:val="%8)"/>
      <w:lvlJc w:val="left"/>
      <w:pPr>
        <w:pStyle w:val="1356"/>
        <w:ind w:left="3360" w:hanging="420"/>
      </w:pPr>
    </w:lvl>
    <w:lvl w:ilvl="8">
      <w:start w:val="1"/>
      <w:numFmt w:val="lowerRoman"/>
      <w:isLgl w:val="false"/>
      <w:suff w:val="tab"/>
      <w:lvlText w:val="%9."/>
      <w:lvlJc w:val="right"/>
      <w:pPr>
        <w:pStyle w:val="1356"/>
        <w:ind w:left="3780" w:hanging="420"/>
      </w:pPr>
    </w:lvl>
  </w:abstractNum>
  <w:abstractNum w:abstractNumId="7">
    <w:multiLevelType w:val="hybridMultilevel"/>
    <w:lvl w:ilvl="0">
      <w:start w:val="1"/>
      <w:numFmt w:val="decimal"/>
      <w:pStyle w:val="1566"/>
      <w:isLgl w:val="false"/>
      <w:suff w:val="tab"/>
      <w:lvlText w:val="%1"/>
      <w:lvlJc w:val="left"/>
      <w:pPr>
        <w:pStyle w:val="1356"/>
        <w:ind w:left="680" w:hanging="680"/>
      </w:pPr>
      <w:rPr>
        <w:rFonts w:hint="eastAsia" w:ascii="宋体" w:hAnsi="宋体" w:eastAsia="宋体"/>
      </w:rPr>
    </w:lvl>
    <w:lvl w:ilvl="1">
      <w:start w:val="1"/>
      <w:numFmt w:val="decimal"/>
      <w:pStyle w:val="1567"/>
      <w:isLgl w:val="false"/>
      <w:suff w:val="tab"/>
      <w:lvlText w:val="%1.%2"/>
      <w:lvlJc w:val="left"/>
      <w:pPr>
        <w:pStyle w:val="1356"/>
        <w:ind w:left="851" w:hanging="851"/>
      </w:pPr>
      <w:rPr>
        <w:rFonts w:hint="eastAsia" w:ascii="宋体" w:hAnsi="宋体" w:eastAsia="宋体"/>
        <w:color w:val="000000"/>
      </w:rPr>
    </w:lvl>
    <w:lvl w:ilvl="2">
      <w:start w:val="1"/>
      <w:numFmt w:val="decimal"/>
      <w:pStyle w:val="1568"/>
      <w:isLgl w:val="false"/>
      <w:suff w:val="tab"/>
      <w:lvlText w:val="%1.%2.%3"/>
      <w:lvlJc w:val="left"/>
      <w:pPr>
        <w:pStyle w:val="1356"/>
        <w:ind w:left="851" w:hanging="851"/>
      </w:pPr>
      <w:rPr>
        <w:rFonts w:hint="eastAsia"/>
      </w:rPr>
    </w:lvl>
    <w:lvl w:ilvl="3">
      <w:start w:val="1"/>
      <w:numFmt w:val="decimal"/>
      <w:isLgl w:val="false"/>
      <w:suff w:val="tab"/>
      <w:lvlText w:val="%1.%2.%3.%4"/>
      <w:lvlJc w:val="left"/>
      <w:pPr>
        <w:pStyle w:val="1356"/>
        <w:ind w:left="680" w:hanging="680"/>
      </w:pPr>
      <w:rPr>
        <w:rFonts w:hint="eastAsia"/>
      </w:rPr>
    </w:lvl>
    <w:lvl w:ilvl="4">
      <w:start w:val="1"/>
      <w:numFmt w:val="decimal"/>
      <w:isLgl w:val="false"/>
      <w:suff w:val="tab"/>
      <w:lvlText w:val="%1.%2.%3.%4.%5"/>
      <w:lvlJc w:val="left"/>
      <w:pPr>
        <w:pStyle w:val="1356"/>
        <w:ind w:left="680" w:hanging="680"/>
      </w:pPr>
      <w:rPr>
        <w:rFonts w:hint="eastAsia"/>
      </w:rPr>
    </w:lvl>
    <w:lvl w:ilvl="5">
      <w:start w:val="1"/>
      <w:numFmt w:val="decimal"/>
      <w:isLgl w:val="false"/>
      <w:suff w:val="tab"/>
      <w:lvlText w:val="%1.%2.%3.%4.%5.%6"/>
      <w:lvlJc w:val="left"/>
      <w:pPr>
        <w:pStyle w:val="1356"/>
        <w:ind w:left="680" w:hanging="680"/>
      </w:pPr>
      <w:rPr>
        <w:rFonts w:hint="eastAsia"/>
      </w:rPr>
    </w:lvl>
    <w:lvl w:ilvl="6">
      <w:start w:val="1"/>
      <w:numFmt w:val="decimal"/>
      <w:isLgl w:val="false"/>
      <w:suff w:val="tab"/>
      <w:lvlText w:val="%1.%2.%3.%4.%5.%6.%7"/>
      <w:lvlJc w:val="left"/>
      <w:pPr>
        <w:pStyle w:val="1356"/>
        <w:ind w:left="680" w:hanging="680"/>
      </w:pPr>
      <w:rPr>
        <w:rFonts w:hint="eastAsia"/>
      </w:rPr>
    </w:lvl>
    <w:lvl w:ilvl="7">
      <w:start w:val="1"/>
      <w:numFmt w:val="decimal"/>
      <w:isLgl w:val="false"/>
      <w:suff w:val="tab"/>
      <w:lvlText w:val="%1.%2.%3.%4.%5.%6.%7.%8"/>
      <w:lvlJc w:val="left"/>
      <w:pPr>
        <w:pStyle w:val="1356"/>
        <w:ind w:left="680" w:hanging="680"/>
      </w:pPr>
      <w:rPr>
        <w:rFonts w:hint="eastAsia"/>
      </w:rPr>
    </w:lvl>
    <w:lvl w:ilvl="8">
      <w:start w:val="1"/>
      <w:numFmt w:val="decimal"/>
      <w:isLgl w:val="false"/>
      <w:suff w:val="tab"/>
      <w:lvlText w:val="%1.%2.%3.%4.%5.%6.%7.%8.%9"/>
      <w:lvlJc w:val="left"/>
      <w:pPr>
        <w:pStyle w:val="1356"/>
        <w:ind w:left="680" w:hanging="680"/>
      </w:pPr>
      <w:rPr>
        <w:rFonts w:hint="eastAsia"/>
      </w:rPr>
    </w:lvl>
  </w:abstractNum>
  <w:abstractNum w:abstractNumId="8">
    <w:multiLevelType w:val="hybridMultilevel"/>
    <w:lvl w:ilvl="0">
      <w:start w:val="1"/>
      <w:numFmt w:val="japaneseCounting"/>
      <w:isLgl w:val="false"/>
      <w:suff w:val="tab"/>
      <w:lvlText w:val="%1、"/>
      <w:lvlJc w:val="left"/>
      <w:pPr>
        <w:pStyle w:val="1356"/>
        <w:ind w:left="500" w:hanging="500"/>
      </w:pPr>
    </w:lvl>
    <w:lvl w:ilvl="1">
      <w:start w:val="1"/>
      <w:numFmt w:val="lowerLetter"/>
      <w:isLgl w:val="false"/>
      <w:suff w:val="tab"/>
      <w:lvlText w:val="%2)"/>
      <w:lvlJc w:val="left"/>
      <w:pPr>
        <w:pStyle w:val="1356"/>
        <w:ind w:left="840" w:hanging="420"/>
      </w:pPr>
    </w:lvl>
    <w:lvl w:ilvl="2">
      <w:start w:val="1"/>
      <w:numFmt w:val="lowerRoman"/>
      <w:isLgl w:val="false"/>
      <w:suff w:val="tab"/>
      <w:lvlText w:val="%3."/>
      <w:lvlJc w:val="right"/>
      <w:pPr>
        <w:pStyle w:val="1356"/>
        <w:ind w:left="1260" w:hanging="420"/>
      </w:pPr>
    </w:lvl>
    <w:lvl w:ilvl="3">
      <w:start w:val="1"/>
      <w:numFmt w:val="decimal"/>
      <w:isLgl w:val="false"/>
      <w:suff w:val="tab"/>
      <w:lvlText w:val="%4."/>
      <w:lvlJc w:val="left"/>
      <w:pPr>
        <w:pStyle w:val="1356"/>
        <w:ind w:left="1680" w:hanging="420"/>
      </w:pPr>
    </w:lvl>
    <w:lvl w:ilvl="4">
      <w:start w:val="1"/>
      <w:numFmt w:val="lowerLetter"/>
      <w:isLgl w:val="false"/>
      <w:suff w:val="tab"/>
      <w:lvlText w:val="%5)"/>
      <w:lvlJc w:val="left"/>
      <w:pPr>
        <w:pStyle w:val="1356"/>
        <w:ind w:left="2100" w:hanging="420"/>
      </w:pPr>
    </w:lvl>
    <w:lvl w:ilvl="5">
      <w:start w:val="1"/>
      <w:numFmt w:val="lowerRoman"/>
      <w:isLgl w:val="false"/>
      <w:suff w:val="tab"/>
      <w:lvlText w:val="%6."/>
      <w:lvlJc w:val="right"/>
      <w:pPr>
        <w:pStyle w:val="1356"/>
        <w:ind w:left="2520" w:hanging="420"/>
      </w:pPr>
    </w:lvl>
    <w:lvl w:ilvl="6">
      <w:start w:val="1"/>
      <w:numFmt w:val="decimal"/>
      <w:isLgl w:val="false"/>
      <w:suff w:val="tab"/>
      <w:lvlText w:val="%7."/>
      <w:lvlJc w:val="left"/>
      <w:pPr>
        <w:pStyle w:val="1356"/>
        <w:ind w:left="2940" w:hanging="420"/>
      </w:pPr>
    </w:lvl>
    <w:lvl w:ilvl="7">
      <w:start w:val="1"/>
      <w:numFmt w:val="lowerLetter"/>
      <w:isLgl w:val="false"/>
      <w:suff w:val="tab"/>
      <w:lvlText w:val="%8)"/>
      <w:lvlJc w:val="left"/>
      <w:pPr>
        <w:pStyle w:val="1356"/>
        <w:ind w:left="3360" w:hanging="420"/>
      </w:pPr>
    </w:lvl>
    <w:lvl w:ilvl="8">
      <w:start w:val="1"/>
      <w:numFmt w:val="lowerRoman"/>
      <w:isLgl w:val="false"/>
      <w:suff w:val="tab"/>
      <w:lvlText w:val="%9."/>
      <w:lvlJc w:val="right"/>
      <w:pPr>
        <w:pStyle w:val="1356"/>
        <w:ind w:left="3780" w:hanging="420"/>
      </w:pPr>
    </w:lvl>
  </w:abstractNum>
  <w:abstractNum w:abstractNumId="9">
    <w:multiLevelType w:val="hybridMultilevel"/>
    <w:lvl w:ilvl="0">
      <w:start w:val="1"/>
      <w:numFmt w:val="decimal"/>
      <w:isLgl w:val="false"/>
      <w:suff w:val="tab"/>
      <w:lvlText w:val="%1"/>
      <w:lvlJc w:val="left"/>
      <w:pPr>
        <w:pStyle w:val="1356"/>
        <w:ind w:left="900" w:hanging="900"/>
        <w:tabs>
          <w:tab w:val="num" w:pos="900" w:leader="none"/>
        </w:tabs>
      </w:pPr>
      <w:rPr>
        <w:rFonts w:hint="eastAsia"/>
      </w:rPr>
    </w:lvl>
    <w:lvl w:ilvl="1">
      <w:start w:val="1"/>
      <w:numFmt w:val="decimal"/>
      <w:isLgl w:val="false"/>
      <w:suff w:val="tab"/>
      <w:lvlText w:val="%1.%2"/>
      <w:lvlJc w:val="left"/>
      <w:pPr>
        <w:pStyle w:val="13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56"/>
        <w:ind w:left="1980" w:hanging="900"/>
        <w:tabs>
          <w:tab w:val="num" w:pos="1980" w:leader="none"/>
        </w:tabs>
      </w:pPr>
      <w:rPr>
        <w:rFonts w:hint="eastAsia"/>
      </w:rPr>
    </w:lvl>
    <w:lvl w:ilvl="3">
      <w:start w:val="1"/>
      <w:numFmt w:val="decimal"/>
      <w:isLgl w:val="false"/>
      <w:suff w:val="tab"/>
      <w:lvlText w:val="%1.%2.%3.%4"/>
      <w:lvlJc w:val="left"/>
      <w:pPr>
        <w:pStyle w:val="1356"/>
        <w:ind w:left="900" w:hanging="900"/>
        <w:tabs>
          <w:tab w:val="num" w:pos="900" w:leader="none"/>
        </w:tabs>
      </w:pPr>
      <w:rPr>
        <w:rFonts w:hint="eastAsia"/>
      </w:rPr>
    </w:lvl>
    <w:lvl w:ilvl="4">
      <w:start w:val="1"/>
      <w:numFmt w:val="decimal"/>
      <w:isLgl w:val="false"/>
      <w:suff w:val="tab"/>
      <w:lvlText w:val="%1.%2.%3.%4.%5"/>
      <w:lvlJc w:val="left"/>
      <w:pPr>
        <w:pStyle w:val="1356"/>
        <w:ind w:left="900" w:hanging="900"/>
        <w:tabs>
          <w:tab w:val="num" w:pos="900" w:leader="none"/>
        </w:tabs>
      </w:pPr>
      <w:rPr>
        <w:rFonts w:hint="eastAsia"/>
      </w:rPr>
    </w:lvl>
    <w:lvl w:ilvl="5">
      <w:start w:val="1"/>
      <w:numFmt w:val="decimal"/>
      <w:isLgl w:val="false"/>
      <w:suff w:val="tab"/>
      <w:lvlText w:val="%1.%2.%3.%4.%5.%6"/>
      <w:lvlJc w:val="left"/>
      <w:pPr>
        <w:pStyle w:val="1356"/>
        <w:ind w:left="900" w:hanging="900"/>
        <w:tabs>
          <w:tab w:val="num" w:pos="900" w:leader="none"/>
        </w:tabs>
      </w:pPr>
      <w:rPr>
        <w:rFonts w:hint="eastAsia"/>
      </w:rPr>
    </w:lvl>
    <w:lvl w:ilvl="6">
      <w:start w:val="1"/>
      <w:numFmt w:val="decimal"/>
      <w:isLgl w:val="false"/>
      <w:suff w:val="tab"/>
      <w:lvlText w:val="%1.%2.%3.%4.%5.%6.%7"/>
      <w:lvlJc w:val="left"/>
      <w:pPr>
        <w:pStyle w:val="1356"/>
        <w:ind w:left="900" w:hanging="900"/>
        <w:tabs>
          <w:tab w:val="num" w:pos="900" w:leader="none"/>
        </w:tabs>
      </w:pPr>
      <w:rPr>
        <w:rFonts w:hint="eastAsia"/>
      </w:rPr>
    </w:lvl>
    <w:lvl w:ilvl="7">
      <w:start w:val="1"/>
      <w:numFmt w:val="decimal"/>
      <w:isLgl w:val="false"/>
      <w:suff w:val="tab"/>
      <w:lvlText w:val="%1.%2.%3.%4.%5.%6.%7.%8"/>
      <w:lvlJc w:val="left"/>
      <w:pPr>
        <w:pStyle w:val="1356"/>
        <w:ind w:left="900" w:hanging="900"/>
        <w:tabs>
          <w:tab w:val="num" w:pos="900" w:leader="none"/>
        </w:tabs>
      </w:pPr>
      <w:rPr>
        <w:rFonts w:hint="eastAsia"/>
      </w:rPr>
    </w:lvl>
    <w:lvl w:ilvl="8">
      <w:start w:val="1"/>
      <w:numFmt w:val="decimal"/>
      <w:isLgl w:val="false"/>
      <w:suff w:val="tab"/>
      <w:lvlText w:val="%1.%2.%3.%4.%5.%6.%7.%8.%9"/>
      <w:lvlJc w:val="left"/>
      <w:pPr>
        <w:pStyle w:val="1356"/>
        <w:ind w:left="900" w:hanging="900"/>
        <w:tabs>
          <w:tab w:val="num" w:pos="900" w:leader="none"/>
        </w:tabs>
      </w:pPr>
      <w:rPr>
        <w:rFonts w:hint="eastAsia"/>
      </w:rPr>
    </w:lvl>
  </w:abstractNum>
  <w:abstractNum w:abstractNumId="10">
    <w:multiLevelType w:val="hybridMultilevel"/>
    <w:lvl w:ilvl="0">
      <w:start w:val="2"/>
      <w:numFmt w:val="chineseCounting"/>
      <w:isLgl w:val="false"/>
      <w:suff w:val="nothing"/>
      <w:lvlText w:val="%1、"/>
      <w:lvlJc w:val="left"/>
      <w:pPr>
        <w:pStyle w:val="13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3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4"/>
  </w:num>
  <w:num w:numId="5">
    <w:abstractNumId w:val="2"/>
  </w:num>
  <w:num w:numId="6">
    <w:abstractNumId w:val="1"/>
  </w:num>
  <w:num w:numId="7">
    <w:abstractNumId w:val="7"/>
  </w:num>
  <w:num w:numId="8">
    <w:abstractNumId w:val="9"/>
  </w:num>
  <w:num w:numId="9">
    <w:abstractNumId w:val="5"/>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8">
    <w:name w:val="Heading 1"/>
    <w:basedOn w:val="1356"/>
    <w:next w:val="1356"/>
    <w:link w:val="1179"/>
    <w:uiPriority w:val="9"/>
    <w:qFormat/>
    <w:pPr>
      <w:keepLines/>
      <w:keepNext/>
      <w:spacing w:before="480" w:after="200"/>
      <w:outlineLvl w:val="0"/>
    </w:pPr>
    <w:rPr>
      <w:rFonts w:ascii="Arial" w:hAnsi="Arial" w:eastAsia="Arial" w:cs="Arial"/>
      <w:sz w:val="40"/>
      <w:szCs w:val="40"/>
    </w:rPr>
  </w:style>
  <w:style w:type="character" w:styleId="1179">
    <w:name w:val="Heading 1 Char"/>
    <w:link w:val="1178"/>
    <w:uiPriority w:val="9"/>
    <w:rPr>
      <w:rFonts w:ascii="Arial" w:hAnsi="Arial" w:eastAsia="Arial" w:cs="Arial"/>
      <w:sz w:val="40"/>
      <w:szCs w:val="40"/>
    </w:rPr>
  </w:style>
  <w:style w:type="paragraph" w:styleId="1180">
    <w:name w:val="Heading 2"/>
    <w:basedOn w:val="1356"/>
    <w:next w:val="1356"/>
    <w:link w:val="1181"/>
    <w:uiPriority w:val="9"/>
    <w:unhideWhenUsed/>
    <w:qFormat/>
    <w:pPr>
      <w:keepLines/>
      <w:keepNext/>
      <w:spacing w:before="360" w:after="200"/>
      <w:outlineLvl w:val="1"/>
    </w:pPr>
    <w:rPr>
      <w:rFonts w:ascii="Arial" w:hAnsi="Arial" w:eastAsia="Arial" w:cs="Arial"/>
      <w:sz w:val="34"/>
    </w:rPr>
  </w:style>
  <w:style w:type="character" w:styleId="1181">
    <w:name w:val="Heading 2 Char"/>
    <w:link w:val="1180"/>
    <w:uiPriority w:val="9"/>
    <w:rPr>
      <w:rFonts w:ascii="Arial" w:hAnsi="Arial" w:eastAsia="Arial" w:cs="Arial"/>
      <w:sz w:val="34"/>
    </w:rPr>
  </w:style>
  <w:style w:type="paragraph" w:styleId="1182">
    <w:name w:val="Heading 3"/>
    <w:basedOn w:val="1356"/>
    <w:next w:val="1356"/>
    <w:link w:val="1183"/>
    <w:uiPriority w:val="9"/>
    <w:unhideWhenUsed/>
    <w:qFormat/>
    <w:pPr>
      <w:keepLines/>
      <w:keepNext/>
      <w:spacing w:before="320" w:after="200"/>
      <w:outlineLvl w:val="2"/>
    </w:pPr>
    <w:rPr>
      <w:rFonts w:ascii="Arial" w:hAnsi="Arial" w:eastAsia="Arial" w:cs="Arial"/>
      <w:sz w:val="30"/>
      <w:szCs w:val="30"/>
    </w:rPr>
  </w:style>
  <w:style w:type="character" w:styleId="1183">
    <w:name w:val="Heading 3 Char"/>
    <w:link w:val="1182"/>
    <w:uiPriority w:val="9"/>
    <w:rPr>
      <w:rFonts w:ascii="Arial" w:hAnsi="Arial" w:eastAsia="Arial" w:cs="Arial"/>
      <w:sz w:val="30"/>
      <w:szCs w:val="30"/>
    </w:rPr>
  </w:style>
  <w:style w:type="paragraph" w:styleId="1184">
    <w:name w:val="Heading 4"/>
    <w:basedOn w:val="1356"/>
    <w:next w:val="1356"/>
    <w:link w:val="1185"/>
    <w:uiPriority w:val="9"/>
    <w:unhideWhenUsed/>
    <w:qFormat/>
    <w:pPr>
      <w:keepLines/>
      <w:keepNext/>
      <w:spacing w:before="320" w:after="200"/>
      <w:outlineLvl w:val="3"/>
    </w:pPr>
    <w:rPr>
      <w:rFonts w:ascii="Arial" w:hAnsi="Arial" w:eastAsia="Arial" w:cs="Arial"/>
      <w:b/>
      <w:bCs/>
      <w:sz w:val="26"/>
      <w:szCs w:val="26"/>
    </w:rPr>
  </w:style>
  <w:style w:type="character" w:styleId="1185">
    <w:name w:val="Heading 4 Char"/>
    <w:link w:val="1184"/>
    <w:uiPriority w:val="9"/>
    <w:rPr>
      <w:rFonts w:ascii="Arial" w:hAnsi="Arial" w:eastAsia="Arial" w:cs="Arial"/>
      <w:b/>
      <w:bCs/>
      <w:sz w:val="26"/>
      <w:szCs w:val="26"/>
    </w:rPr>
  </w:style>
  <w:style w:type="paragraph" w:styleId="1186">
    <w:name w:val="Heading 5"/>
    <w:basedOn w:val="1356"/>
    <w:next w:val="1356"/>
    <w:link w:val="1187"/>
    <w:uiPriority w:val="9"/>
    <w:unhideWhenUsed/>
    <w:qFormat/>
    <w:pPr>
      <w:keepLines/>
      <w:keepNext/>
      <w:spacing w:before="320" w:after="200"/>
      <w:outlineLvl w:val="4"/>
    </w:pPr>
    <w:rPr>
      <w:rFonts w:ascii="Arial" w:hAnsi="Arial" w:eastAsia="Arial" w:cs="Arial"/>
      <w:b/>
      <w:bCs/>
      <w:sz w:val="24"/>
      <w:szCs w:val="24"/>
    </w:rPr>
  </w:style>
  <w:style w:type="character" w:styleId="1187">
    <w:name w:val="Heading 5 Char"/>
    <w:link w:val="1186"/>
    <w:uiPriority w:val="9"/>
    <w:rPr>
      <w:rFonts w:ascii="Arial" w:hAnsi="Arial" w:eastAsia="Arial" w:cs="Arial"/>
      <w:b/>
      <w:bCs/>
      <w:sz w:val="24"/>
      <w:szCs w:val="24"/>
    </w:rPr>
  </w:style>
  <w:style w:type="paragraph" w:styleId="1188">
    <w:name w:val="Heading 6"/>
    <w:basedOn w:val="1356"/>
    <w:next w:val="1356"/>
    <w:link w:val="1189"/>
    <w:uiPriority w:val="9"/>
    <w:unhideWhenUsed/>
    <w:qFormat/>
    <w:pPr>
      <w:keepLines/>
      <w:keepNext/>
      <w:spacing w:before="320" w:after="200"/>
      <w:outlineLvl w:val="5"/>
    </w:pPr>
    <w:rPr>
      <w:rFonts w:ascii="Arial" w:hAnsi="Arial" w:eastAsia="Arial" w:cs="Arial"/>
      <w:b/>
      <w:bCs/>
      <w:sz w:val="22"/>
      <w:szCs w:val="22"/>
    </w:rPr>
  </w:style>
  <w:style w:type="character" w:styleId="1189">
    <w:name w:val="Heading 6 Char"/>
    <w:link w:val="1188"/>
    <w:uiPriority w:val="9"/>
    <w:rPr>
      <w:rFonts w:ascii="Arial" w:hAnsi="Arial" w:eastAsia="Arial" w:cs="Arial"/>
      <w:b/>
      <w:bCs/>
      <w:sz w:val="22"/>
      <w:szCs w:val="22"/>
    </w:rPr>
  </w:style>
  <w:style w:type="paragraph" w:styleId="1190">
    <w:name w:val="Heading 7"/>
    <w:basedOn w:val="1356"/>
    <w:next w:val="1356"/>
    <w:link w:val="1191"/>
    <w:uiPriority w:val="9"/>
    <w:unhideWhenUsed/>
    <w:qFormat/>
    <w:pPr>
      <w:keepLines/>
      <w:keepNext/>
      <w:spacing w:before="320" w:after="200"/>
      <w:outlineLvl w:val="6"/>
    </w:pPr>
    <w:rPr>
      <w:rFonts w:ascii="Arial" w:hAnsi="Arial" w:eastAsia="Arial" w:cs="Arial"/>
      <w:b/>
      <w:bCs/>
      <w:i/>
      <w:iCs/>
      <w:sz w:val="22"/>
      <w:szCs w:val="22"/>
    </w:rPr>
  </w:style>
  <w:style w:type="character" w:styleId="1191">
    <w:name w:val="Heading 7 Char"/>
    <w:link w:val="1190"/>
    <w:uiPriority w:val="9"/>
    <w:rPr>
      <w:rFonts w:ascii="Arial" w:hAnsi="Arial" w:eastAsia="Arial" w:cs="Arial"/>
      <w:b/>
      <w:bCs/>
      <w:i/>
      <w:iCs/>
      <w:sz w:val="22"/>
      <w:szCs w:val="22"/>
    </w:rPr>
  </w:style>
  <w:style w:type="paragraph" w:styleId="1192">
    <w:name w:val="Heading 8"/>
    <w:basedOn w:val="1356"/>
    <w:next w:val="1356"/>
    <w:link w:val="1193"/>
    <w:uiPriority w:val="9"/>
    <w:unhideWhenUsed/>
    <w:qFormat/>
    <w:pPr>
      <w:keepLines/>
      <w:keepNext/>
      <w:spacing w:before="320" w:after="200"/>
      <w:outlineLvl w:val="7"/>
    </w:pPr>
    <w:rPr>
      <w:rFonts w:ascii="Arial" w:hAnsi="Arial" w:eastAsia="Arial" w:cs="Arial"/>
      <w:i/>
      <w:iCs/>
      <w:sz w:val="22"/>
      <w:szCs w:val="22"/>
    </w:rPr>
  </w:style>
  <w:style w:type="character" w:styleId="1193">
    <w:name w:val="Heading 8 Char"/>
    <w:link w:val="1192"/>
    <w:uiPriority w:val="9"/>
    <w:rPr>
      <w:rFonts w:ascii="Arial" w:hAnsi="Arial" w:eastAsia="Arial" w:cs="Arial"/>
      <w:i/>
      <w:iCs/>
      <w:sz w:val="22"/>
      <w:szCs w:val="22"/>
    </w:rPr>
  </w:style>
  <w:style w:type="paragraph" w:styleId="1194">
    <w:name w:val="Heading 9"/>
    <w:basedOn w:val="1356"/>
    <w:next w:val="1356"/>
    <w:link w:val="1195"/>
    <w:uiPriority w:val="9"/>
    <w:unhideWhenUsed/>
    <w:qFormat/>
    <w:pPr>
      <w:keepLines/>
      <w:keepNext/>
      <w:spacing w:before="320" w:after="200"/>
      <w:outlineLvl w:val="8"/>
    </w:pPr>
    <w:rPr>
      <w:rFonts w:ascii="Arial" w:hAnsi="Arial" w:eastAsia="Arial" w:cs="Arial"/>
      <w:i/>
      <w:iCs/>
      <w:sz w:val="21"/>
      <w:szCs w:val="21"/>
    </w:rPr>
  </w:style>
  <w:style w:type="character" w:styleId="1195">
    <w:name w:val="Heading 9 Char"/>
    <w:link w:val="1194"/>
    <w:uiPriority w:val="9"/>
    <w:rPr>
      <w:rFonts w:ascii="Arial" w:hAnsi="Arial" w:eastAsia="Arial" w:cs="Arial"/>
      <w:i/>
      <w:iCs/>
      <w:sz w:val="21"/>
      <w:szCs w:val="21"/>
    </w:rPr>
  </w:style>
  <w:style w:type="paragraph" w:styleId="1196">
    <w:name w:val="List Paragraph"/>
    <w:basedOn w:val="1356"/>
    <w:uiPriority w:val="34"/>
    <w:qFormat/>
    <w:pPr>
      <w:contextualSpacing/>
      <w:ind w:left="720"/>
    </w:pPr>
  </w:style>
  <w:style w:type="paragraph" w:styleId="1197">
    <w:name w:val="No Spacing"/>
    <w:uiPriority w:val="1"/>
    <w:qFormat/>
    <w:pPr>
      <w:spacing w:before="0" w:after="0" w:line="240" w:lineRule="auto"/>
    </w:pPr>
  </w:style>
  <w:style w:type="paragraph" w:styleId="1198">
    <w:name w:val="Title"/>
    <w:basedOn w:val="1356"/>
    <w:next w:val="1356"/>
    <w:link w:val="1199"/>
    <w:uiPriority w:val="10"/>
    <w:qFormat/>
    <w:pPr>
      <w:contextualSpacing/>
      <w:spacing w:before="300" w:after="200"/>
    </w:pPr>
    <w:rPr>
      <w:sz w:val="48"/>
      <w:szCs w:val="48"/>
    </w:rPr>
  </w:style>
  <w:style w:type="character" w:styleId="1199">
    <w:name w:val="Title Char"/>
    <w:link w:val="1198"/>
    <w:uiPriority w:val="10"/>
    <w:rPr>
      <w:sz w:val="48"/>
      <w:szCs w:val="48"/>
    </w:rPr>
  </w:style>
  <w:style w:type="paragraph" w:styleId="1200">
    <w:name w:val="Subtitle"/>
    <w:basedOn w:val="1356"/>
    <w:next w:val="1356"/>
    <w:link w:val="1201"/>
    <w:uiPriority w:val="11"/>
    <w:qFormat/>
    <w:pPr>
      <w:spacing w:before="200" w:after="200"/>
    </w:pPr>
    <w:rPr>
      <w:sz w:val="24"/>
      <w:szCs w:val="24"/>
    </w:rPr>
  </w:style>
  <w:style w:type="character" w:styleId="1201">
    <w:name w:val="Subtitle Char"/>
    <w:link w:val="1200"/>
    <w:uiPriority w:val="11"/>
    <w:rPr>
      <w:sz w:val="24"/>
      <w:szCs w:val="24"/>
    </w:rPr>
  </w:style>
  <w:style w:type="paragraph" w:styleId="1202">
    <w:name w:val="Quote"/>
    <w:basedOn w:val="1356"/>
    <w:next w:val="1356"/>
    <w:link w:val="1203"/>
    <w:uiPriority w:val="29"/>
    <w:qFormat/>
    <w:pPr>
      <w:ind w:left="720" w:right="720"/>
    </w:pPr>
    <w:rPr>
      <w:i/>
    </w:rPr>
  </w:style>
  <w:style w:type="character" w:styleId="1203">
    <w:name w:val="Quote Char"/>
    <w:link w:val="1202"/>
    <w:uiPriority w:val="29"/>
    <w:rPr>
      <w:i/>
    </w:rPr>
  </w:style>
  <w:style w:type="paragraph" w:styleId="1204">
    <w:name w:val="Intense Quote"/>
    <w:basedOn w:val="1356"/>
    <w:next w:val="1356"/>
    <w:link w:val="12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5">
    <w:name w:val="Intense Quote Char"/>
    <w:link w:val="1204"/>
    <w:uiPriority w:val="30"/>
    <w:rPr>
      <w:i/>
    </w:rPr>
  </w:style>
  <w:style w:type="paragraph" w:styleId="1206">
    <w:name w:val="Header"/>
    <w:basedOn w:val="1356"/>
    <w:link w:val="1207"/>
    <w:uiPriority w:val="99"/>
    <w:unhideWhenUsed/>
    <w:pPr>
      <w:spacing w:after="0" w:line="240" w:lineRule="auto"/>
      <w:tabs>
        <w:tab w:val="center" w:pos="7143" w:leader="none"/>
        <w:tab w:val="right" w:pos="14287" w:leader="none"/>
      </w:tabs>
    </w:pPr>
  </w:style>
  <w:style w:type="character" w:styleId="1207">
    <w:name w:val="Header Char"/>
    <w:link w:val="1206"/>
    <w:uiPriority w:val="99"/>
  </w:style>
  <w:style w:type="paragraph" w:styleId="1208">
    <w:name w:val="Footer"/>
    <w:basedOn w:val="1356"/>
    <w:link w:val="1211"/>
    <w:uiPriority w:val="99"/>
    <w:unhideWhenUsed/>
    <w:pPr>
      <w:spacing w:after="0" w:line="240" w:lineRule="auto"/>
      <w:tabs>
        <w:tab w:val="center" w:pos="7143" w:leader="none"/>
        <w:tab w:val="right" w:pos="14287" w:leader="none"/>
      </w:tabs>
    </w:pPr>
  </w:style>
  <w:style w:type="character" w:styleId="1209">
    <w:name w:val="Footer Char"/>
    <w:link w:val="1208"/>
    <w:uiPriority w:val="99"/>
  </w:style>
  <w:style w:type="paragraph" w:styleId="1210">
    <w:name w:val="Caption"/>
    <w:basedOn w:val="1356"/>
    <w:next w:val="1356"/>
    <w:uiPriority w:val="35"/>
    <w:semiHidden/>
    <w:unhideWhenUsed/>
    <w:qFormat/>
    <w:pPr>
      <w:spacing w:line="276" w:lineRule="auto"/>
    </w:pPr>
    <w:rPr>
      <w:b/>
      <w:bCs/>
      <w:color w:val="4f81bd" w:themeColor="accent1"/>
      <w:sz w:val="18"/>
      <w:szCs w:val="18"/>
    </w:rPr>
  </w:style>
  <w:style w:type="character" w:styleId="1211">
    <w:name w:val="Caption Char"/>
    <w:basedOn w:val="1210"/>
    <w:link w:val="1208"/>
    <w:uiPriority w:val="99"/>
  </w:style>
  <w:style w:type="table" w:styleId="12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8">
    <w:name w:val="Hyperlink"/>
    <w:uiPriority w:val="99"/>
    <w:unhideWhenUsed/>
    <w:rPr>
      <w:color w:val="0000ff" w:themeColor="hyperlink"/>
      <w:u w:val="single"/>
    </w:rPr>
  </w:style>
  <w:style w:type="paragraph" w:styleId="1339">
    <w:name w:val="footnote text"/>
    <w:basedOn w:val="1356"/>
    <w:link w:val="1340"/>
    <w:uiPriority w:val="99"/>
    <w:semiHidden/>
    <w:unhideWhenUsed/>
    <w:pPr>
      <w:spacing w:after="40" w:line="240" w:lineRule="auto"/>
    </w:pPr>
    <w:rPr>
      <w:sz w:val="18"/>
    </w:rPr>
  </w:style>
  <w:style w:type="character" w:styleId="1340">
    <w:name w:val="Footnote Text Char"/>
    <w:link w:val="1339"/>
    <w:uiPriority w:val="99"/>
    <w:rPr>
      <w:sz w:val="18"/>
    </w:rPr>
  </w:style>
  <w:style w:type="character" w:styleId="1341">
    <w:name w:val="footnote reference"/>
    <w:uiPriority w:val="99"/>
    <w:unhideWhenUsed/>
    <w:rPr>
      <w:vertAlign w:val="superscript"/>
    </w:rPr>
  </w:style>
  <w:style w:type="paragraph" w:styleId="1342">
    <w:name w:val="endnote text"/>
    <w:basedOn w:val="1356"/>
    <w:link w:val="1343"/>
    <w:uiPriority w:val="99"/>
    <w:semiHidden/>
    <w:unhideWhenUsed/>
    <w:pPr>
      <w:spacing w:after="0" w:line="240" w:lineRule="auto"/>
    </w:pPr>
    <w:rPr>
      <w:sz w:val="20"/>
    </w:rPr>
  </w:style>
  <w:style w:type="character" w:styleId="1343">
    <w:name w:val="Endnote Text Char"/>
    <w:link w:val="1342"/>
    <w:uiPriority w:val="99"/>
    <w:rPr>
      <w:sz w:val="20"/>
    </w:rPr>
  </w:style>
  <w:style w:type="character" w:styleId="1344">
    <w:name w:val="endnote reference"/>
    <w:uiPriority w:val="99"/>
    <w:semiHidden/>
    <w:unhideWhenUsed/>
    <w:rPr>
      <w:vertAlign w:val="superscript"/>
    </w:rPr>
  </w:style>
  <w:style w:type="paragraph" w:styleId="1345">
    <w:name w:val="toc 1"/>
    <w:basedOn w:val="1356"/>
    <w:next w:val="1356"/>
    <w:uiPriority w:val="39"/>
    <w:unhideWhenUsed/>
    <w:pPr>
      <w:ind w:left="0" w:right="0" w:firstLine="0"/>
      <w:spacing w:after="57"/>
    </w:pPr>
  </w:style>
  <w:style w:type="paragraph" w:styleId="1346">
    <w:name w:val="toc 2"/>
    <w:basedOn w:val="1356"/>
    <w:next w:val="1356"/>
    <w:uiPriority w:val="39"/>
    <w:unhideWhenUsed/>
    <w:pPr>
      <w:ind w:left="283" w:right="0" w:firstLine="0"/>
      <w:spacing w:after="57"/>
    </w:pPr>
  </w:style>
  <w:style w:type="paragraph" w:styleId="1347">
    <w:name w:val="toc 3"/>
    <w:basedOn w:val="1356"/>
    <w:next w:val="1356"/>
    <w:uiPriority w:val="39"/>
    <w:unhideWhenUsed/>
    <w:pPr>
      <w:ind w:left="567" w:right="0" w:firstLine="0"/>
      <w:spacing w:after="57"/>
    </w:pPr>
  </w:style>
  <w:style w:type="paragraph" w:styleId="1348">
    <w:name w:val="toc 4"/>
    <w:basedOn w:val="1356"/>
    <w:next w:val="1356"/>
    <w:uiPriority w:val="39"/>
    <w:unhideWhenUsed/>
    <w:pPr>
      <w:ind w:left="850" w:right="0" w:firstLine="0"/>
      <w:spacing w:after="57"/>
    </w:pPr>
  </w:style>
  <w:style w:type="paragraph" w:styleId="1349">
    <w:name w:val="toc 5"/>
    <w:basedOn w:val="1356"/>
    <w:next w:val="1356"/>
    <w:uiPriority w:val="39"/>
    <w:unhideWhenUsed/>
    <w:pPr>
      <w:ind w:left="1134" w:right="0" w:firstLine="0"/>
      <w:spacing w:after="57"/>
    </w:pPr>
  </w:style>
  <w:style w:type="paragraph" w:styleId="1350">
    <w:name w:val="toc 6"/>
    <w:basedOn w:val="1356"/>
    <w:next w:val="1356"/>
    <w:uiPriority w:val="39"/>
    <w:unhideWhenUsed/>
    <w:pPr>
      <w:ind w:left="1417" w:right="0" w:firstLine="0"/>
      <w:spacing w:after="57"/>
    </w:pPr>
  </w:style>
  <w:style w:type="paragraph" w:styleId="1351">
    <w:name w:val="toc 7"/>
    <w:basedOn w:val="1356"/>
    <w:next w:val="1356"/>
    <w:uiPriority w:val="39"/>
    <w:unhideWhenUsed/>
    <w:pPr>
      <w:ind w:left="1701" w:right="0" w:firstLine="0"/>
      <w:spacing w:after="57"/>
    </w:pPr>
  </w:style>
  <w:style w:type="paragraph" w:styleId="1352">
    <w:name w:val="toc 8"/>
    <w:basedOn w:val="1356"/>
    <w:next w:val="1356"/>
    <w:uiPriority w:val="39"/>
    <w:unhideWhenUsed/>
    <w:pPr>
      <w:ind w:left="1984" w:right="0" w:firstLine="0"/>
      <w:spacing w:after="57"/>
    </w:pPr>
  </w:style>
  <w:style w:type="paragraph" w:styleId="1353">
    <w:name w:val="toc 9"/>
    <w:basedOn w:val="1356"/>
    <w:next w:val="1356"/>
    <w:uiPriority w:val="39"/>
    <w:unhideWhenUsed/>
    <w:pPr>
      <w:ind w:left="2268" w:right="0" w:firstLine="0"/>
      <w:spacing w:after="57"/>
    </w:pPr>
  </w:style>
  <w:style w:type="paragraph" w:styleId="1354">
    <w:name w:val="TOC Heading"/>
    <w:uiPriority w:val="39"/>
    <w:unhideWhenUsed/>
  </w:style>
  <w:style w:type="paragraph" w:styleId="1355">
    <w:name w:val="table of figures"/>
    <w:basedOn w:val="1356"/>
    <w:next w:val="1356"/>
    <w:uiPriority w:val="99"/>
    <w:unhideWhenUsed/>
    <w:pPr>
      <w:spacing w:after="0" w:afterAutospacing="0"/>
    </w:pPr>
  </w:style>
  <w:style w:type="paragraph" w:styleId="1356" w:default="1">
    <w:name w:val="Normal"/>
    <w:next w:val="1368"/>
    <w:link w:val="1356"/>
    <w:qFormat/>
    <w:pPr>
      <w:jc w:val="both"/>
      <w:widowControl w:val="off"/>
    </w:pPr>
    <w:rPr>
      <w:sz w:val="21"/>
      <w:szCs w:val="24"/>
      <w:lang w:val="en-US" w:eastAsia="zh-CN" w:bidi="ar-SA"/>
    </w:rPr>
  </w:style>
  <w:style w:type="paragraph" w:styleId="1357">
    <w:name w:val="标题 1"/>
    <w:basedOn w:val="1356"/>
    <w:next w:val="1356"/>
    <w:link w:val="1370"/>
    <w:qFormat/>
    <w:pPr>
      <w:jc w:val="center"/>
      <w:keepLines/>
      <w:keepNext/>
      <w:spacing w:before="240" w:after="120" w:line="300" w:lineRule="auto"/>
      <w:outlineLvl w:val="0"/>
    </w:pPr>
    <w:rPr>
      <w:rFonts w:ascii="宋体"/>
      <w:b/>
      <w:sz w:val="32"/>
      <w:szCs w:val="20"/>
    </w:rPr>
  </w:style>
  <w:style w:type="paragraph" w:styleId="1358">
    <w:name w:val="标题 2"/>
    <w:basedOn w:val="1356"/>
    <w:next w:val="1356"/>
    <w:link w:val="1371"/>
    <w:qFormat/>
    <w:pPr>
      <w:jc w:val="center"/>
      <w:keepLines/>
      <w:keepNext/>
      <w:spacing w:before="120" w:line="300" w:lineRule="auto"/>
      <w:outlineLvl w:val="1"/>
    </w:pPr>
    <w:rPr>
      <w:rFonts w:ascii="Arial" w:hAnsi="Arial" w:eastAsia="黑体"/>
      <w:b/>
      <w:sz w:val="30"/>
      <w:szCs w:val="20"/>
    </w:rPr>
  </w:style>
  <w:style w:type="paragraph" w:styleId="1359">
    <w:name w:val="标题 3"/>
    <w:basedOn w:val="1356"/>
    <w:next w:val="1356"/>
    <w:link w:val="1372"/>
    <w:qFormat/>
    <w:pPr>
      <w:jc w:val="left"/>
      <w:keepLines/>
      <w:keepNext/>
      <w:spacing w:before="360" w:after="120"/>
      <w:outlineLvl w:val="2"/>
    </w:pPr>
    <w:rPr>
      <w:rFonts w:ascii="宋体"/>
      <w:b/>
      <w:sz w:val="24"/>
      <w:szCs w:val="20"/>
      <w:u w:val="single"/>
    </w:rPr>
  </w:style>
  <w:style w:type="paragraph" w:styleId="1360">
    <w:name w:val="标题 4"/>
    <w:basedOn w:val="1356"/>
    <w:next w:val="1356"/>
    <w:link w:val="1373"/>
    <w:qFormat/>
    <w:pPr>
      <w:keepLines/>
      <w:keepNext/>
      <w:spacing w:before="280" w:after="290" w:line="376" w:lineRule="atLeast"/>
      <w:outlineLvl w:val="3"/>
    </w:pPr>
    <w:rPr>
      <w:rFonts w:ascii="Arial" w:hAnsi="Arial" w:eastAsia="黑体"/>
      <w:b/>
      <w:sz w:val="28"/>
      <w:szCs w:val="20"/>
    </w:rPr>
  </w:style>
  <w:style w:type="paragraph" w:styleId="1361">
    <w:name w:val="标题 5"/>
    <w:basedOn w:val="1356"/>
    <w:next w:val="1356"/>
    <w:link w:val="1374"/>
    <w:qFormat/>
    <w:pPr>
      <w:keepLines/>
      <w:keepNext/>
      <w:spacing w:before="280" w:after="290" w:line="376" w:lineRule="atLeast"/>
      <w:outlineLvl w:val="4"/>
    </w:pPr>
    <w:rPr>
      <w:b/>
      <w:sz w:val="28"/>
      <w:szCs w:val="20"/>
    </w:rPr>
  </w:style>
  <w:style w:type="paragraph" w:styleId="1362">
    <w:name w:val="标题 6"/>
    <w:basedOn w:val="1356"/>
    <w:next w:val="1356"/>
    <w:link w:val="1375"/>
    <w:qFormat/>
    <w:pPr>
      <w:keepLines/>
      <w:keepNext/>
      <w:spacing w:before="240" w:after="64" w:line="320" w:lineRule="atLeast"/>
      <w:outlineLvl w:val="5"/>
    </w:pPr>
    <w:rPr>
      <w:rFonts w:ascii="Arial" w:hAnsi="Arial" w:eastAsia="黑体"/>
      <w:b/>
      <w:sz w:val="24"/>
      <w:szCs w:val="20"/>
    </w:rPr>
  </w:style>
  <w:style w:type="paragraph" w:styleId="1363">
    <w:name w:val="标题 7"/>
    <w:basedOn w:val="1356"/>
    <w:next w:val="1356"/>
    <w:link w:val="1376"/>
    <w:qFormat/>
    <w:pPr>
      <w:keepLines/>
      <w:keepNext/>
      <w:spacing w:before="240" w:after="64" w:line="320" w:lineRule="atLeast"/>
      <w:outlineLvl w:val="6"/>
    </w:pPr>
    <w:rPr>
      <w:b/>
      <w:sz w:val="24"/>
      <w:szCs w:val="20"/>
    </w:rPr>
  </w:style>
  <w:style w:type="paragraph" w:styleId="1364">
    <w:name w:val="标题 8"/>
    <w:basedOn w:val="1356"/>
    <w:next w:val="1356"/>
    <w:link w:val="1377"/>
    <w:qFormat/>
    <w:pPr>
      <w:keepLines/>
      <w:keepNext/>
      <w:spacing w:before="240" w:after="64" w:line="320" w:lineRule="atLeast"/>
      <w:outlineLvl w:val="7"/>
    </w:pPr>
    <w:rPr>
      <w:rFonts w:ascii="Arial" w:hAnsi="Arial" w:eastAsia="黑体"/>
      <w:sz w:val="24"/>
      <w:szCs w:val="20"/>
    </w:rPr>
  </w:style>
  <w:style w:type="paragraph" w:styleId="1365">
    <w:name w:val="标题 9"/>
    <w:basedOn w:val="1356"/>
    <w:next w:val="1356"/>
    <w:link w:val="1378"/>
    <w:qFormat/>
    <w:pPr>
      <w:keepLines/>
      <w:keepNext/>
      <w:spacing w:before="240" w:after="64" w:line="320" w:lineRule="atLeast"/>
      <w:outlineLvl w:val="8"/>
    </w:pPr>
    <w:rPr>
      <w:rFonts w:ascii="Arial" w:hAnsi="Arial" w:eastAsia="黑体"/>
      <w:szCs w:val="20"/>
    </w:rPr>
  </w:style>
  <w:style w:type="character" w:styleId="1366">
    <w:name w:val="默认段落字体"/>
    <w:next w:val="1366"/>
    <w:link w:val="1356"/>
    <w:uiPriority w:val="1"/>
    <w:unhideWhenUsed/>
    <w:qFormat/>
  </w:style>
  <w:style w:type="table" w:styleId="1367">
    <w:name w:val="普通表格"/>
    <w:next w:val="1367"/>
    <w:link w:val="135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68">
    <w:name w:val="正文文本"/>
    <w:basedOn w:val="1356"/>
    <w:next w:val="1356"/>
    <w:link w:val="1369"/>
    <w:qFormat/>
    <w:pPr>
      <w:spacing w:before="120" w:line="22" w:lineRule="atLeast"/>
      <w:tabs>
        <w:tab w:val="left" w:pos="567" w:leader="none"/>
      </w:tabs>
    </w:pPr>
    <w:rPr>
      <w:rFonts w:ascii="宋体" w:hAnsi="宋体"/>
      <w:sz w:val="24"/>
    </w:rPr>
  </w:style>
  <w:style w:type="character" w:styleId="1369">
    <w:name w:val="正文文本 字符"/>
    <w:next w:val="1369"/>
    <w:link w:val="1368"/>
    <w:qFormat/>
    <w:rPr>
      <w:rFonts w:ascii="宋体" w:hAnsi="宋体"/>
      <w:sz w:val="24"/>
      <w:szCs w:val="24"/>
    </w:rPr>
  </w:style>
  <w:style w:type="character" w:styleId="1370">
    <w:name w:val="标题 1 字符"/>
    <w:next w:val="1370"/>
    <w:link w:val="1357"/>
    <w:qFormat/>
    <w:rPr>
      <w:rFonts w:ascii="宋体"/>
      <w:b/>
      <w:sz w:val="32"/>
    </w:rPr>
  </w:style>
  <w:style w:type="character" w:styleId="1371">
    <w:name w:val="标题 2 字符"/>
    <w:next w:val="1371"/>
    <w:link w:val="1358"/>
    <w:qFormat/>
    <w:rPr>
      <w:rFonts w:ascii="Arial" w:hAnsi="Arial" w:eastAsia="黑体"/>
      <w:b/>
      <w:sz w:val="30"/>
      <w:lang w:val="en-US" w:eastAsia="zh-CN" w:bidi="ar-SA"/>
    </w:rPr>
  </w:style>
  <w:style w:type="character" w:styleId="1372">
    <w:name w:val="标题 3 字符"/>
    <w:next w:val="1372"/>
    <w:link w:val="1359"/>
    <w:qFormat/>
    <w:rPr>
      <w:rFonts w:ascii="宋体" w:eastAsia="宋体"/>
      <w:b/>
      <w:sz w:val="24"/>
      <w:u w:val="single"/>
      <w:lang w:val="en-US" w:eastAsia="zh-CN" w:bidi="ar-SA"/>
    </w:rPr>
  </w:style>
  <w:style w:type="character" w:styleId="1373">
    <w:name w:val="标题 4 字符"/>
    <w:next w:val="1373"/>
    <w:link w:val="1360"/>
    <w:qFormat/>
    <w:rPr>
      <w:rFonts w:ascii="Arial" w:hAnsi="Arial" w:eastAsia="黑体"/>
      <w:b/>
      <w:sz w:val="28"/>
    </w:rPr>
  </w:style>
  <w:style w:type="character" w:styleId="1374">
    <w:name w:val="标题 5 字符"/>
    <w:next w:val="1374"/>
    <w:link w:val="1361"/>
    <w:qFormat/>
    <w:rPr>
      <w:b/>
      <w:sz w:val="28"/>
    </w:rPr>
  </w:style>
  <w:style w:type="character" w:styleId="1375">
    <w:name w:val="标题 6 字符"/>
    <w:next w:val="1375"/>
    <w:link w:val="1362"/>
    <w:qFormat/>
    <w:rPr>
      <w:rFonts w:ascii="Arial" w:hAnsi="Arial" w:eastAsia="黑体"/>
      <w:b/>
      <w:sz w:val="24"/>
    </w:rPr>
  </w:style>
  <w:style w:type="character" w:styleId="1376">
    <w:name w:val="标题 7 字符"/>
    <w:next w:val="1376"/>
    <w:link w:val="1363"/>
    <w:qFormat/>
    <w:rPr>
      <w:b/>
      <w:sz w:val="24"/>
    </w:rPr>
  </w:style>
  <w:style w:type="character" w:styleId="1377">
    <w:name w:val="标题 8 字符"/>
    <w:next w:val="1377"/>
    <w:link w:val="1364"/>
    <w:qFormat/>
    <w:rPr>
      <w:rFonts w:ascii="Arial" w:hAnsi="Arial" w:eastAsia="黑体"/>
      <w:sz w:val="24"/>
    </w:rPr>
  </w:style>
  <w:style w:type="character" w:styleId="1378">
    <w:name w:val="标题 9 字符"/>
    <w:next w:val="1378"/>
    <w:link w:val="1365"/>
    <w:qFormat/>
    <w:rPr>
      <w:rFonts w:ascii="Arial" w:hAnsi="Arial" w:eastAsia="黑体"/>
      <w:sz w:val="21"/>
    </w:rPr>
  </w:style>
  <w:style w:type="paragraph" w:styleId="1379">
    <w:name w:val="目录 7"/>
    <w:basedOn w:val="1356"/>
    <w:next w:val="1356"/>
    <w:link w:val="1356"/>
    <w:qFormat/>
    <w:pPr>
      <w:ind w:left="2520"/>
    </w:pPr>
  </w:style>
  <w:style w:type="paragraph" w:styleId="1380">
    <w:name w:val="正文缩进"/>
    <w:basedOn w:val="1356"/>
    <w:next w:val="1356"/>
    <w:link w:val="1381"/>
    <w:qFormat/>
    <w:pPr>
      <w:ind w:firstLine="420"/>
      <w:jc w:val="left"/>
    </w:pPr>
    <w:rPr>
      <w:rFonts w:ascii="宋体"/>
      <w:sz w:val="24"/>
    </w:rPr>
  </w:style>
  <w:style w:type="character" w:styleId="1381">
    <w:name w:val="正文缩进 字符"/>
    <w:next w:val="1381"/>
    <w:link w:val="1380"/>
    <w:qFormat/>
    <w:rPr>
      <w:rFonts w:ascii="宋体" w:eastAsia="宋体"/>
      <w:sz w:val="24"/>
      <w:szCs w:val="24"/>
      <w:lang w:val="en-US" w:eastAsia="zh-CN" w:bidi="ar-SA"/>
    </w:rPr>
  </w:style>
  <w:style w:type="paragraph" w:styleId="1382">
    <w:name w:val="题注"/>
    <w:basedOn w:val="1356"/>
    <w:next w:val="1356"/>
    <w:link w:val="1356"/>
    <w:qFormat/>
    <w:pPr>
      <w:spacing w:line="480" w:lineRule="auto"/>
    </w:pPr>
    <w:rPr>
      <w:rFonts w:ascii="华文中宋" w:hAnsi="华文中宋" w:eastAsia="华文中宋"/>
      <w:sz w:val="36"/>
      <w:szCs w:val="20"/>
    </w:rPr>
  </w:style>
  <w:style w:type="paragraph" w:styleId="1383">
    <w:name w:val="文档结构图"/>
    <w:basedOn w:val="1356"/>
    <w:next w:val="1383"/>
    <w:link w:val="1384"/>
    <w:qFormat/>
    <w:pPr>
      <w:shd w:val="clear" w:color="auto" w:fill="000080"/>
    </w:pPr>
  </w:style>
  <w:style w:type="character" w:styleId="1384">
    <w:name w:val="文档结构图 字符"/>
    <w:next w:val="1384"/>
    <w:link w:val="1383"/>
    <w:qFormat/>
    <w:rPr>
      <w:sz w:val="21"/>
      <w:szCs w:val="24"/>
      <w:shd w:val="clear" w:color="auto" w:fill="000080"/>
    </w:rPr>
  </w:style>
  <w:style w:type="paragraph" w:styleId="1385">
    <w:name w:val="批注文字"/>
    <w:basedOn w:val="1356"/>
    <w:next w:val="1385"/>
    <w:link w:val="1386"/>
    <w:uiPriority w:val="99"/>
    <w:qFormat/>
    <w:pPr>
      <w:jc w:val="left"/>
    </w:pPr>
  </w:style>
  <w:style w:type="character" w:styleId="1386">
    <w:name w:val="批注文字 字符1"/>
    <w:next w:val="1386"/>
    <w:link w:val="1385"/>
    <w:uiPriority w:val="99"/>
    <w:qFormat/>
    <w:rPr>
      <w:sz w:val="21"/>
      <w:szCs w:val="24"/>
    </w:rPr>
  </w:style>
  <w:style w:type="paragraph" w:styleId="1387">
    <w:name w:val="正文文本 3"/>
    <w:basedOn w:val="1356"/>
    <w:next w:val="1387"/>
    <w:link w:val="1388"/>
    <w:qFormat/>
    <w:pPr>
      <w:spacing w:after="120"/>
    </w:pPr>
    <w:rPr>
      <w:sz w:val="16"/>
      <w:szCs w:val="16"/>
    </w:rPr>
  </w:style>
  <w:style w:type="character" w:styleId="1388">
    <w:name w:val="正文文本 3 字符"/>
    <w:next w:val="1388"/>
    <w:link w:val="1387"/>
    <w:qFormat/>
    <w:rPr>
      <w:sz w:val="16"/>
      <w:szCs w:val="16"/>
    </w:rPr>
  </w:style>
  <w:style w:type="paragraph" w:styleId="1389">
    <w:name w:val="正文文本缩进"/>
    <w:basedOn w:val="1356"/>
    <w:next w:val="1389"/>
    <w:link w:val="1390"/>
    <w:qFormat/>
    <w:pPr>
      <w:ind w:firstLine="570"/>
      <w:spacing w:line="360" w:lineRule="auto"/>
    </w:pPr>
    <w:rPr>
      <w:sz w:val="24"/>
    </w:rPr>
  </w:style>
  <w:style w:type="character" w:styleId="1390">
    <w:name w:val="正文文本缩进 字符"/>
    <w:next w:val="1390"/>
    <w:link w:val="1389"/>
    <w:qFormat/>
    <w:rPr>
      <w:rFonts w:eastAsia="宋体"/>
      <w:sz w:val="24"/>
      <w:szCs w:val="24"/>
      <w:lang w:val="en-US" w:eastAsia="zh-CN" w:bidi="ar-SA"/>
    </w:rPr>
  </w:style>
  <w:style w:type="paragraph" w:styleId="1391">
    <w:name w:val="列表 2"/>
    <w:basedOn w:val="1356"/>
    <w:next w:val="1391"/>
    <w:link w:val="1356"/>
    <w:qFormat/>
    <w:pPr>
      <w:ind w:left="100" w:hanging="200"/>
    </w:pPr>
  </w:style>
  <w:style w:type="paragraph" w:styleId="1392">
    <w:name w:val="文本块"/>
    <w:basedOn w:val="1356"/>
    <w:next w:val="1392"/>
    <w:link w:val="1356"/>
    <w:qFormat/>
    <w:pPr>
      <w:ind w:left="480" w:right="-341" w:firstLine="513"/>
      <w:widowControl/>
    </w:pPr>
    <w:rPr>
      <w:sz w:val="24"/>
      <w:szCs w:val="20"/>
    </w:rPr>
  </w:style>
  <w:style w:type="paragraph" w:styleId="1393">
    <w:name w:val="目录 5"/>
    <w:basedOn w:val="1356"/>
    <w:next w:val="1356"/>
    <w:link w:val="1356"/>
    <w:qFormat/>
    <w:pPr>
      <w:ind w:left="1680"/>
    </w:pPr>
  </w:style>
  <w:style w:type="paragraph" w:styleId="1394">
    <w:name w:val="目录 3"/>
    <w:basedOn w:val="1356"/>
    <w:next w:val="1356"/>
    <w:link w:val="1356"/>
    <w:uiPriority w:val="39"/>
    <w:qFormat/>
    <w:pPr>
      <w:ind w:left="840"/>
    </w:pPr>
  </w:style>
  <w:style w:type="paragraph" w:styleId="1395">
    <w:name w:val="纯文本"/>
    <w:basedOn w:val="1356"/>
    <w:next w:val="1380"/>
    <w:link w:val="1396"/>
    <w:qFormat/>
    <w:rPr>
      <w:rFonts w:hint="eastAsia" w:ascii="宋体" w:hAnsi="Courier New"/>
      <w:szCs w:val="20"/>
    </w:rPr>
  </w:style>
  <w:style w:type="character" w:styleId="1396">
    <w:name w:val="纯文本 字符2"/>
    <w:next w:val="1396"/>
    <w:link w:val="1395"/>
    <w:qFormat/>
    <w:rPr>
      <w:rFonts w:hint="eastAsia" w:ascii="宋体" w:hAnsi="Courier New" w:eastAsia="宋体" w:cs="宋体"/>
      <w:sz w:val="21"/>
    </w:rPr>
  </w:style>
  <w:style w:type="paragraph" w:styleId="1397">
    <w:name w:val="目录 8"/>
    <w:basedOn w:val="1356"/>
    <w:next w:val="1356"/>
    <w:link w:val="1356"/>
    <w:qFormat/>
    <w:pPr>
      <w:ind w:left="2940"/>
    </w:pPr>
  </w:style>
  <w:style w:type="paragraph" w:styleId="1398">
    <w:name w:val="日期"/>
    <w:basedOn w:val="1356"/>
    <w:next w:val="1356"/>
    <w:link w:val="1399"/>
    <w:qFormat/>
    <w:pPr>
      <w:ind w:left="100"/>
    </w:pPr>
    <w:rPr>
      <w:rFonts w:ascii="方正仿宋_GB2312" w:hAnsi="宋体" w:eastAsia="方正仿宋_GB2312"/>
      <w:color w:val="000000"/>
      <w:sz w:val="24"/>
    </w:rPr>
  </w:style>
  <w:style w:type="character" w:styleId="1399">
    <w:name w:val="日期 字符"/>
    <w:next w:val="1399"/>
    <w:link w:val="1398"/>
    <w:qFormat/>
    <w:rPr>
      <w:rFonts w:ascii="方正仿宋_GB2312" w:hAnsi="宋体" w:eastAsia="方正仿宋_GB2312"/>
      <w:color w:val="000000"/>
      <w:sz w:val="24"/>
      <w:szCs w:val="24"/>
    </w:rPr>
  </w:style>
  <w:style w:type="paragraph" w:styleId="1400">
    <w:name w:val="正文文本缩进 2"/>
    <w:basedOn w:val="1356"/>
    <w:next w:val="1400"/>
    <w:link w:val="1401"/>
    <w:qFormat/>
    <w:pPr>
      <w:ind w:firstLine="480"/>
    </w:pPr>
    <w:rPr>
      <w:rFonts w:ascii="方正仿宋_GB2312" w:eastAsia="方正仿宋_GB2312"/>
      <w:sz w:val="24"/>
    </w:rPr>
  </w:style>
  <w:style w:type="character" w:styleId="1401">
    <w:name w:val="正文文本缩进 2 字符"/>
    <w:next w:val="1401"/>
    <w:link w:val="1400"/>
    <w:qFormat/>
    <w:rPr>
      <w:rFonts w:ascii="方正仿宋_GB2312" w:eastAsia="方正仿宋_GB2312"/>
      <w:sz w:val="24"/>
      <w:szCs w:val="24"/>
    </w:rPr>
  </w:style>
  <w:style w:type="paragraph" w:styleId="1402">
    <w:name w:val="批注框文本"/>
    <w:basedOn w:val="1356"/>
    <w:next w:val="1402"/>
    <w:link w:val="1403"/>
    <w:qFormat/>
    <w:rPr>
      <w:sz w:val="18"/>
      <w:szCs w:val="18"/>
    </w:rPr>
  </w:style>
  <w:style w:type="character" w:styleId="1403">
    <w:name w:val="批注框文本 字符"/>
    <w:next w:val="1403"/>
    <w:link w:val="1402"/>
    <w:qFormat/>
    <w:rPr>
      <w:sz w:val="18"/>
      <w:szCs w:val="18"/>
    </w:rPr>
  </w:style>
  <w:style w:type="paragraph" w:styleId="1404">
    <w:name w:val="页脚"/>
    <w:basedOn w:val="1356"/>
    <w:next w:val="1404"/>
    <w:link w:val="1405"/>
    <w:uiPriority w:val="99"/>
    <w:qFormat/>
    <w:pPr>
      <w:jc w:val="left"/>
      <w:tabs>
        <w:tab w:val="center" w:pos="4153" w:leader="none"/>
        <w:tab w:val="right" w:pos="8306" w:leader="none"/>
      </w:tabs>
    </w:pPr>
    <w:rPr>
      <w:rFonts w:ascii="宋体"/>
      <w:sz w:val="18"/>
      <w:szCs w:val="20"/>
    </w:rPr>
  </w:style>
  <w:style w:type="character" w:styleId="1405">
    <w:name w:val="页脚 字符"/>
    <w:next w:val="1405"/>
    <w:link w:val="1404"/>
    <w:uiPriority w:val="99"/>
    <w:qFormat/>
    <w:rPr>
      <w:rFonts w:ascii="宋体" w:eastAsia="宋体"/>
      <w:sz w:val="18"/>
      <w:lang w:val="en-US" w:eastAsia="zh-CN" w:bidi="ar-SA"/>
    </w:rPr>
  </w:style>
  <w:style w:type="paragraph" w:styleId="1406">
    <w:name w:val="页眉"/>
    <w:basedOn w:val="1356"/>
    <w:next w:val="1406"/>
    <w:link w:val="1407"/>
    <w:qFormat/>
    <w:pPr>
      <w:jc w:val="center"/>
      <w:tabs>
        <w:tab w:val="center" w:pos="4153" w:leader="none"/>
        <w:tab w:val="right" w:pos="8306" w:leader="none"/>
      </w:tabs>
      <w:pBdr>
        <w:bottom w:val="single" w:color="000000" w:sz="6" w:space="1"/>
      </w:pBdr>
    </w:pPr>
    <w:rPr>
      <w:sz w:val="18"/>
      <w:szCs w:val="18"/>
    </w:rPr>
  </w:style>
  <w:style w:type="character" w:styleId="1407">
    <w:name w:val="页眉 字符"/>
    <w:next w:val="1407"/>
    <w:link w:val="1406"/>
    <w:qFormat/>
    <w:rPr>
      <w:rFonts w:eastAsia="宋体"/>
      <w:sz w:val="18"/>
      <w:szCs w:val="18"/>
      <w:lang w:val="en-US" w:eastAsia="zh-CN" w:bidi="ar-SA"/>
    </w:rPr>
  </w:style>
  <w:style w:type="paragraph" w:styleId="1408">
    <w:name w:val="目录 1"/>
    <w:basedOn w:val="1356"/>
    <w:next w:val="1356"/>
    <w:link w:val="1356"/>
    <w:uiPriority w:val="39"/>
    <w:qFormat/>
    <w:pPr>
      <w:spacing w:line="300" w:lineRule="auto"/>
      <w:tabs>
        <w:tab w:val="left" w:pos="1050" w:leader="none"/>
        <w:tab w:val="right" w:pos="8937" w:leader="dot"/>
      </w:tabs>
    </w:pPr>
    <w:rPr>
      <w:rFonts w:ascii="宋体" w:hAnsi="宋体"/>
      <w:b/>
      <w:sz w:val="24"/>
    </w:rPr>
  </w:style>
  <w:style w:type="paragraph" w:styleId="1409">
    <w:name w:val="目录 4"/>
    <w:basedOn w:val="1356"/>
    <w:next w:val="1356"/>
    <w:link w:val="1356"/>
    <w:qFormat/>
    <w:pPr>
      <w:ind w:left="1260"/>
    </w:pPr>
  </w:style>
  <w:style w:type="paragraph" w:styleId="1410">
    <w:name w:val="脚注文本"/>
    <w:basedOn w:val="1356"/>
    <w:next w:val="1410"/>
    <w:link w:val="1356"/>
    <w:uiPriority w:val="99"/>
    <w:unhideWhenUsed/>
    <w:qFormat/>
    <w:pPr>
      <w:jc w:val="left"/>
    </w:pPr>
    <w:rPr>
      <w:sz w:val="18"/>
      <w:szCs w:val="18"/>
    </w:rPr>
  </w:style>
  <w:style w:type="paragraph" w:styleId="1411">
    <w:name w:val="目录 6"/>
    <w:basedOn w:val="1356"/>
    <w:next w:val="1356"/>
    <w:link w:val="1356"/>
    <w:qFormat/>
    <w:pPr>
      <w:ind w:left="2100"/>
    </w:pPr>
  </w:style>
  <w:style w:type="paragraph" w:styleId="1412">
    <w:name w:val="正文文本缩进 3"/>
    <w:basedOn w:val="1356"/>
    <w:next w:val="1412"/>
    <w:link w:val="1413"/>
    <w:qFormat/>
    <w:pPr>
      <w:ind w:left="720" w:firstLine="480"/>
      <w:jc w:val="left"/>
      <w:spacing w:before="120" w:line="22" w:lineRule="atLeast"/>
    </w:pPr>
    <w:rPr>
      <w:rFonts w:ascii="宋体"/>
      <w:sz w:val="24"/>
      <w:szCs w:val="20"/>
    </w:rPr>
  </w:style>
  <w:style w:type="character" w:styleId="1413">
    <w:name w:val="正文文本缩进 3 字符"/>
    <w:next w:val="1413"/>
    <w:link w:val="1412"/>
    <w:qFormat/>
    <w:rPr>
      <w:rFonts w:ascii="宋体"/>
      <w:sz w:val="24"/>
    </w:rPr>
  </w:style>
  <w:style w:type="paragraph" w:styleId="1414">
    <w:name w:val="目录 2"/>
    <w:basedOn w:val="1356"/>
    <w:next w:val="1356"/>
    <w:link w:val="1356"/>
    <w:uiPriority w:val="39"/>
    <w:qFormat/>
    <w:pPr>
      <w:ind w:left="420"/>
      <w:spacing w:line="312" w:lineRule="auto"/>
      <w:tabs>
        <w:tab w:val="right" w:pos="8937" w:leader="dot"/>
      </w:tabs>
    </w:pPr>
  </w:style>
  <w:style w:type="paragraph" w:styleId="1415">
    <w:name w:val="目录 9"/>
    <w:basedOn w:val="1356"/>
    <w:next w:val="1356"/>
    <w:link w:val="1356"/>
    <w:qFormat/>
    <w:pPr>
      <w:ind w:left="3360"/>
    </w:pPr>
  </w:style>
  <w:style w:type="paragraph" w:styleId="1416">
    <w:name w:val="HTML 预设格式"/>
    <w:basedOn w:val="1356"/>
    <w:next w:val="1416"/>
    <w:link w:val="14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417">
    <w:name w:val="HTML 预设格式 字符"/>
    <w:next w:val="1417"/>
    <w:link w:val="1416"/>
    <w:qFormat/>
    <w:rPr>
      <w:rFonts w:ascii="宋体" w:hAnsi="宋体" w:cs="宋体"/>
      <w:sz w:val="24"/>
      <w:szCs w:val="24"/>
    </w:rPr>
  </w:style>
  <w:style w:type="paragraph" w:styleId="1418">
    <w:name w:val="普通(网站)"/>
    <w:basedOn w:val="1356"/>
    <w:next w:val="1418"/>
    <w:link w:val="1356"/>
    <w:uiPriority w:val="99"/>
    <w:unhideWhenUsed/>
    <w:qFormat/>
    <w:pPr>
      <w:jc w:val="left"/>
      <w:spacing w:before="100" w:beforeAutospacing="1" w:after="100" w:afterAutospacing="1"/>
      <w:widowControl/>
    </w:pPr>
    <w:rPr>
      <w:rFonts w:ascii="宋体" w:hAnsi="宋体" w:cs="宋体"/>
      <w:sz w:val="24"/>
    </w:rPr>
  </w:style>
  <w:style w:type="paragraph" w:styleId="1419">
    <w:name w:val="索引 1"/>
    <w:basedOn w:val="1356"/>
    <w:next w:val="1356"/>
    <w:link w:val="1356"/>
    <w:qFormat/>
    <w:rPr>
      <w:szCs w:val="20"/>
    </w:rPr>
  </w:style>
  <w:style w:type="paragraph" w:styleId="1420">
    <w:name w:val="标题"/>
    <w:basedOn w:val="1356"/>
    <w:next w:val="1420"/>
    <w:link w:val="1421"/>
    <w:qFormat/>
    <w:pPr>
      <w:jc w:val="center"/>
      <w:outlineLvl w:val="0"/>
    </w:pPr>
    <w:rPr>
      <w:b/>
      <w:sz w:val="32"/>
      <w:szCs w:val="20"/>
    </w:rPr>
  </w:style>
  <w:style w:type="character" w:styleId="1421">
    <w:name w:val="标题 字符"/>
    <w:next w:val="1421"/>
    <w:link w:val="1420"/>
    <w:qFormat/>
    <w:rPr>
      <w:b/>
      <w:sz w:val="32"/>
    </w:rPr>
  </w:style>
  <w:style w:type="paragraph" w:styleId="1422">
    <w:name w:val="批注主题"/>
    <w:basedOn w:val="1385"/>
    <w:next w:val="1385"/>
    <w:link w:val="1423"/>
    <w:qFormat/>
    <w:rPr>
      <w:b/>
      <w:bCs/>
    </w:rPr>
  </w:style>
  <w:style w:type="character" w:styleId="1423">
    <w:name w:val="批注主题 字符"/>
    <w:next w:val="1423"/>
    <w:link w:val="1422"/>
    <w:qFormat/>
    <w:rPr>
      <w:rFonts w:ascii="Times New Roman" w:hAnsi="Times New Roman" w:eastAsia="宋体" w:cs="Times New Roman"/>
      <w:b/>
      <w:bCs/>
      <w:sz w:val="21"/>
      <w:szCs w:val="24"/>
      <w:lang w:val="en-US" w:eastAsia="zh-CN" w:bidi="ar-SA"/>
    </w:rPr>
  </w:style>
  <w:style w:type="paragraph" w:styleId="1424">
    <w:name w:val="正文首行缩进 2"/>
    <w:basedOn w:val="1389"/>
    <w:next w:val="1424"/>
    <w:link w:val="1425"/>
    <w:qFormat/>
    <w:pPr>
      <w:ind w:left="420" w:firstLine="420"/>
      <w:spacing w:after="120" w:line="480" w:lineRule="exact"/>
    </w:pPr>
    <w:rPr>
      <w:szCs w:val="20"/>
    </w:rPr>
  </w:style>
  <w:style w:type="character" w:styleId="1425">
    <w:name w:val="正文文本首行缩进 2 字符"/>
    <w:next w:val="1425"/>
    <w:link w:val="1424"/>
    <w:qFormat/>
    <w:rPr>
      <w:rFonts w:eastAsia="宋体"/>
      <w:sz w:val="24"/>
      <w:szCs w:val="24"/>
      <w:lang w:val="en-US" w:eastAsia="zh-CN" w:bidi="ar-SA"/>
    </w:rPr>
  </w:style>
  <w:style w:type="table" w:styleId="1426">
    <w:name w:val="网格型"/>
    <w:basedOn w:val="1367"/>
    <w:next w:val="1426"/>
    <w:link w:val="1356"/>
    <w:uiPriority w:val="39"/>
    <w:qFormat/>
    <w:tblPr/>
  </w:style>
  <w:style w:type="table" w:styleId="1427">
    <w:name w:val="中等深浅网格 1 - 强调文字颜色 2"/>
    <w:basedOn w:val="1367"/>
    <w:next w:val="1427"/>
    <w:link w:val="1356"/>
    <w:qFormat/>
    <w:rPr>
      <w:sz w:val="21"/>
      <w:szCs w:val="24"/>
    </w:rPr>
    <w:tblPr/>
  </w:style>
  <w:style w:type="character" w:styleId="1428">
    <w:name w:val="要点"/>
    <w:next w:val="1428"/>
    <w:link w:val="1356"/>
    <w:qFormat/>
    <w:rPr>
      <w:b/>
      <w:bCs/>
    </w:rPr>
  </w:style>
  <w:style w:type="character" w:styleId="1429">
    <w:name w:val="页码"/>
    <w:next w:val="1429"/>
    <w:link w:val="1356"/>
    <w:qFormat/>
  </w:style>
  <w:style w:type="character" w:styleId="1430">
    <w:name w:val="已访问的超链接"/>
    <w:next w:val="1430"/>
    <w:link w:val="1356"/>
    <w:qFormat/>
    <w:rPr>
      <w:color w:val="800080"/>
      <w:u w:val="single"/>
    </w:rPr>
  </w:style>
  <w:style w:type="character" w:styleId="1431">
    <w:name w:val="强调"/>
    <w:next w:val="1431"/>
    <w:link w:val="1356"/>
    <w:qFormat/>
    <w:rPr>
      <w:color w:val="cc0033"/>
    </w:rPr>
  </w:style>
  <w:style w:type="character" w:styleId="1432">
    <w:name w:val="超链接"/>
    <w:next w:val="1432"/>
    <w:link w:val="1356"/>
    <w:uiPriority w:val="99"/>
    <w:qFormat/>
    <w:rPr>
      <w:color w:val="0000ff"/>
      <w:u w:val="single"/>
    </w:rPr>
  </w:style>
  <w:style w:type="character" w:styleId="1433">
    <w:name w:val="批注引用"/>
    <w:next w:val="1433"/>
    <w:link w:val="1356"/>
    <w:uiPriority w:val="99"/>
    <w:qFormat/>
    <w:rPr>
      <w:sz w:val="21"/>
      <w:szCs w:val="21"/>
    </w:rPr>
  </w:style>
  <w:style w:type="character" w:styleId="1434">
    <w:name w:val="HTML 引文"/>
    <w:next w:val="1434"/>
    <w:link w:val="1356"/>
    <w:qFormat/>
    <w:rPr>
      <w:i/>
      <w:iCs/>
    </w:rPr>
  </w:style>
  <w:style w:type="character" w:styleId="1435">
    <w:name w:val="批注文字 字符"/>
    <w:next w:val="1435"/>
    <w:link w:val="1356"/>
    <w:uiPriority w:val="99"/>
    <w:qFormat/>
    <w:rPr>
      <w:rFonts w:ascii="Times New Roman" w:hAnsi="Times New Roman" w:eastAsia="宋体" w:cs="Times New Roman"/>
      <w:sz w:val="24"/>
      <w:lang w:val="en-US" w:eastAsia="zh-CN" w:bidi="ar-SA"/>
    </w:rPr>
  </w:style>
  <w:style w:type="paragraph" w:styleId="1436">
    <w:name w:val="样式4"/>
    <w:basedOn w:val="1356"/>
    <w:next w:val="1436"/>
    <w:link w:val="1356"/>
    <w:qFormat/>
    <w:rPr>
      <w:sz w:val="24"/>
    </w:rPr>
  </w:style>
  <w:style w:type="paragraph" w:styleId="1437">
    <w:name w:val="xl25"/>
    <w:basedOn w:val="1356"/>
    <w:next w:val="1437"/>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character" w:styleId="1438">
    <w:name w:val="c21"/>
    <w:next w:val="1438"/>
    <w:link w:val="1356"/>
    <w:qFormat/>
    <w:rPr>
      <w:rFonts w:ascii="汉仪雅酷黑简" w:hAnsi="汉仪雅酷黑简"/>
      <w:color w:val="000000"/>
      <w:sz w:val="20"/>
      <w:szCs w:val="20"/>
      <w:u w:val="none"/>
    </w:rPr>
  </w:style>
  <w:style w:type="character" w:styleId="1439">
    <w:name w:val="title4"/>
    <w:next w:val="1439"/>
    <w:link w:val="1356"/>
    <w:qFormat/>
    <w:rPr>
      <w:b/>
      <w:bCs/>
      <w:color w:val="1d87b3"/>
      <w:sz w:val="15"/>
      <w:szCs w:val="15"/>
    </w:rPr>
  </w:style>
  <w:style w:type="character" w:styleId="1440">
    <w:name w:val="标题 2 Char Char"/>
    <w:next w:val="1440"/>
    <w:link w:val="1356"/>
    <w:qFormat/>
    <w:rPr>
      <w:rFonts w:ascii="Arial" w:hAnsi="Arial" w:eastAsia="黑体"/>
      <w:b/>
      <w:bCs/>
      <w:sz w:val="32"/>
      <w:szCs w:val="32"/>
      <w:lang w:val="en-US" w:eastAsia="zh-CN" w:bidi="ar-SA"/>
    </w:rPr>
  </w:style>
  <w:style w:type="character" w:styleId="1441">
    <w:name w:val="black1"/>
    <w:next w:val="1441"/>
    <w:link w:val="1356"/>
    <w:qFormat/>
    <w:rPr>
      <w:color w:val="000000"/>
    </w:rPr>
  </w:style>
  <w:style w:type="character" w:styleId="1442">
    <w:name w:val="street-address"/>
    <w:next w:val="1442"/>
    <w:link w:val="1356"/>
    <w:qFormat/>
  </w:style>
  <w:style w:type="character" w:styleId="1443">
    <w:name w:val="locality"/>
    <w:next w:val="1443"/>
    <w:link w:val="1356"/>
    <w:qFormat/>
  </w:style>
  <w:style w:type="character" w:styleId="1444">
    <w:name w:val="正文文本缩进 Char1"/>
    <w:next w:val="1444"/>
    <w:link w:val="1445"/>
    <w:qFormat/>
    <w:rPr>
      <w:rFonts w:ascii="宋体" w:hAnsi="宋体" w:eastAsia="宋体"/>
      <w:sz w:val="24"/>
      <w:szCs w:val="24"/>
      <w:lang w:bidi="ar-SA"/>
    </w:rPr>
  </w:style>
  <w:style w:type="paragraph" w:styleId="1445">
    <w:name w:val="正文文本缩进1"/>
    <w:basedOn w:val="1356"/>
    <w:next w:val="1445"/>
    <w:link w:val="1444"/>
    <w:qFormat/>
    <w:pPr>
      <w:ind w:firstLine="480"/>
      <w:spacing w:line="480" w:lineRule="exact"/>
    </w:pPr>
    <w:rPr>
      <w:rFonts w:ascii="宋体" w:hAnsi="宋体"/>
      <w:sz w:val="24"/>
    </w:rPr>
  </w:style>
  <w:style w:type="character" w:styleId="1446">
    <w:name w:val="Char Char11"/>
    <w:next w:val="1446"/>
    <w:link w:val="1356"/>
    <w:qFormat/>
    <w:rPr>
      <w:rFonts w:ascii="宋体" w:eastAsia="宋体"/>
      <w:b/>
      <w:sz w:val="24"/>
      <w:u w:val="single"/>
      <w:lang w:val="en-US" w:eastAsia="zh-CN" w:bidi="ar-SA"/>
    </w:rPr>
  </w:style>
  <w:style w:type="character" w:styleId="1447">
    <w:name w:val="txt"/>
    <w:next w:val="1447"/>
    <w:link w:val="1356"/>
    <w:qFormat/>
  </w:style>
  <w:style w:type="character" w:styleId="1448">
    <w:name w:val="正文缩进 Char Char"/>
    <w:next w:val="1448"/>
    <w:link w:val="1449"/>
    <w:qFormat/>
    <w:rPr>
      <w:rFonts w:ascii="宋体" w:eastAsia="宋体"/>
      <w:color w:val="000000"/>
      <w:sz w:val="28"/>
      <w:lang w:bidi="ar-SA"/>
    </w:rPr>
  </w:style>
  <w:style w:type="paragraph" w:styleId="1449">
    <w:name w:val="正文缩进1"/>
    <w:basedOn w:val="1356"/>
    <w:next w:val="1449"/>
    <w:link w:val="1448"/>
    <w:qFormat/>
    <w:pPr>
      <w:ind w:firstLine="567"/>
      <w:spacing w:line="480" w:lineRule="exact"/>
      <w:widowControl/>
    </w:pPr>
    <w:rPr>
      <w:rFonts w:ascii="宋体"/>
      <w:color w:val="000000"/>
      <w:sz w:val="28"/>
      <w:szCs w:val="20"/>
    </w:rPr>
  </w:style>
  <w:style w:type="character" w:styleId="1450">
    <w:name w:val="普通文字1 Char1"/>
    <w:next w:val="1450"/>
    <w:link w:val="1356"/>
    <w:qFormat/>
    <w:rPr>
      <w:rFonts w:ascii="宋体" w:hAnsi="Courier New" w:eastAsia="宋体"/>
      <w:sz w:val="21"/>
      <w:lang w:val="en-US" w:eastAsia="zh-CN" w:bidi="ar-SA"/>
    </w:rPr>
  </w:style>
  <w:style w:type="character" w:styleId="1451">
    <w:name w:val="chanpin1"/>
    <w:next w:val="1451"/>
    <w:link w:val="1356"/>
    <w:qFormat/>
    <w:rPr>
      <w:rFonts w:ascii="汉仪雅酷黑简" w:hAnsi="汉仪雅酷黑简"/>
      <w:color w:val="000000"/>
      <w:sz w:val="20"/>
      <w:szCs w:val="20"/>
      <w:u w:val="none"/>
    </w:rPr>
  </w:style>
  <w:style w:type="character" w:styleId="1452">
    <w:name w:val="列表段落 字符"/>
    <w:next w:val="1452"/>
    <w:link w:val="1453"/>
    <w:uiPriority w:val="34"/>
    <w:qFormat/>
    <w:rPr>
      <w:rFonts w:ascii="Calibri" w:hAnsi="Calibri" w:eastAsia="宋体"/>
      <w:sz w:val="21"/>
      <w:szCs w:val="22"/>
      <w:lang w:val="en-US" w:eastAsia="zh-CN" w:bidi="ar-SA"/>
    </w:rPr>
  </w:style>
  <w:style w:type="paragraph" w:styleId="1453">
    <w:name w:val="列表段落"/>
    <w:basedOn w:val="1356"/>
    <w:next w:val="1453"/>
    <w:link w:val="1452"/>
    <w:uiPriority w:val="34"/>
    <w:qFormat/>
    <w:pPr>
      <w:ind w:firstLine="420"/>
    </w:pPr>
    <w:rPr>
      <w:rFonts w:ascii="Calibri" w:hAnsi="Calibri"/>
      <w:szCs w:val="22"/>
    </w:rPr>
  </w:style>
  <w:style w:type="character" w:styleId="1454">
    <w:name w:val="标题 3 Char Char"/>
    <w:next w:val="1454"/>
    <w:link w:val="1356"/>
    <w:qFormat/>
    <w:rPr>
      <w:rFonts w:eastAsia="宋体"/>
      <w:b/>
      <w:bCs/>
      <w:sz w:val="32"/>
      <w:szCs w:val="32"/>
      <w:lang w:val="en-US" w:eastAsia="zh-CN" w:bidi="ar-SA"/>
    </w:rPr>
  </w:style>
  <w:style w:type="character" w:styleId="1455">
    <w:name w:val="段1 Char"/>
    <w:next w:val="1455"/>
    <w:link w:val="1356"/>
    <w:qFormat/>
    <w:rPr>
      <w:rFonts w:ascii="宋体" w:eastAsia="宋体"/>
      <w:sz w:val="24"/>
      <w:lang w:val="en-US" w:eastAsia="zh-CN" w:bidi="ar-SA"/>
    </w:rPr>
  </w:style>
  <w:style w:type="character" w:styleId="1456">
    <w:name w:val="chanpin拷贝"/>
    <w:next w:val="1456"/>
    <w:link w:val="1356"/>
    <w:qFormat/>
  </w:style>
  <w:style w:type="character" w:styleId="1457">
    <w:name w:val="纯文本 Char1"/>
    <w:next w:val="1457"/>
    <w:link w:val="1356"/>
    <w:qFormat/>
    <w:rPr>
      <w:rFonts w:ascii="宋体" w:hAnsi="Courier New" w:eastAsia="宋体"/>
      <w:sz w:val="21"/>
      <w:lang w:val="en-US" w:eastAsia="zh-CN" w:bidi="ar-SA"/>
    </w:rPr>
  </w:style>
  <w:style w:type="character" w:styleId="1458">
    <w:name w:val="apple-style-span"/>
    <w:next w:val="1458"/>
    <w:link w:val="1356"/>
    <w:qFormat/>
    <w:rPr>
      <w:rFonts w:cs="Times New Roman"/>
    </w:rPr>
  </w:style>
  <w:style w:type="paragraph" w:styleId="1459">
    <w:name w:val="二级条标题"/>
    <w:basedOn w:val="1460"/>
    <w:next w:val="1356"/>
    <w:link w:val="1356"/>
    <w:qFormat/>
    <w:pPr>
      <w:numPr>
        <w:ilvl w:val="0"/>
        <w:numId w:val="0"/>
      </w:numPr>
      <w:ind w:hanging="840"/>
      <w:tabs>
        <w:tab w:val="left" w:pos="360" w:leader="none"/>
        <w:tab w:val="left" w:pos="840" w:leader="none"/>
      </w:tabs>
      <w:outlineLvl w:val="2"/>
    </w:pPr>
    <w:rPr>
      <w:rFonts w:ascii="宋体" w:eastAsia="宋体"/>
      <w:b w:val="0"/>
    </w:rPr>
  </w:style>
  <w:style w:type="paragraph" w:styleId="1460">
    <w:name w:val="一级条标题"/>
    <w:basedOn w:val="1461"/>
    <w:next w:val="1356"/>
    <w:link w:val="1356"/>
    <w:qFormat/>
    <w:pPr>
      <w:numPr>
        <w:ilvl w:val="1"/>
      </w:numPr>
      <w:ind w:left="0" w:hanging="840"/>
      <w:tabs>
        <w:tab w:val="left" w:pos="360" w:leader="none"/>
        <w:tab w:val="left" w:pos="840" w:leader="none"/>
      </w:tabs>
      <w:outlineLvl w:val="1"/>
    </w:pPr>
  </w:style>
  <w:style w:type="paragraph" w:styleId="1461">
    <w:name w:val="章标题"/>
    <w:next w:val="1356"/>
    <w:link w:val="135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62">
    <w:name w:val="font7"/>
    <w:basedOn w:val="1356"/>
    <w:next w:val="1462"/>
    <w:link w:val="1356"/>
    <w:qFormat/>
    <w:pPr>
      <w:jc w:val="left"/>
      <w:spacing w:before="100" w:beforeAutospacing="1" w:after="100" w:afterAutospacing="1"/>
      <w:widowControl/>
    </w:pPr>
    <w:rPr>
      <w:rFonts w:eastAsia="Arial Black"/>
      <w:b/>
      <w:bCs/>
      <w:color w:val="000000"/>
      <w:sz w:val="20"/>
      <w:szCs w:val="20"/>
    </w:rPr>
  </w:style>
  <w:style w:type="paragraph" w:styleId="1463">
    <w:name w:val="字元 字元"/>
    <w:basedOn w:val="1356"/>
    <w:next w:val="1463"/>
    <w:link w:val="1356"/>
    <w:qFormat/>
    <w:rPr>
      <w:rFonts w:ascii="Tahoma" w:hAnsi="Tahoma"/>
      <w:sz w:val="24"/>
      <w:szCs w:val="20"/>
    </w:rPr>
  </w:style>
  <w:style w:type="paragraph" w:styleId="1464">
    <w:name w:val="Char3 Char Char Char"/>
    <w:basedOn w:val="1356"/>
    <w:next w:val="1464"/>
    <w:link w:val="1356"/>
    <w:qFormat/>
    <w:rPr>
      <w:rFonts w:ascii="Tahoma" w:hAnsi="Tahoma"/>
      <w:sz w:val="24"/>
      <w:szCs w:val="20"/>
    </w:rPr>
  </w:style>
  <w:style w:type="paragraph" w:styleId="1465">
    <w:name w:val="font6"/>
    <w:basedOn w:val="1356"/>
    <w:next w:val="1465"/>
    <w:link w:val="1356"/>
    <w:qFormat/>
    <w:pPr>
      <w:jc w:val="left"/>
      <w:spacing w:before="100" w:beforeAutospacing="1" w:after="100" w:afterAutospacing="1"/>
      <w:widowControl/>
    </w:pPr>
    <w:rPr>
      <w:rFonts w:ascii="宋体" w:hAnsi="宋体" w:cs="宋体"/>
      <w:sz w:val="20"/>
      <w:szCs w:val="20"/>
    </w:rPr>
  </w:style>
  <w:style w:type="paragraph" w:styleId="1466">
    <w:name w:val="项目编号2"/>
    <w:basedOn w:val="1467"/>
    <w:next w:val="1466"/>
    <w:link w:val="1356"/>
    <w:qFormat/>
    <w:pPr>
      <w:numPr>
        <w:numId w:val="3"/>
      </w:numPr>
    </w:pPr>
  </w:style>
  <w:style w:type="paragraph" w:styleId="1467">
    <w:name w:val="项目编号1"/>
    <w:basedOn w:val="1356"/>
    <w:next w:val="1467"/>
    <w:link w:val="1356"/>
    <w:qFormat/>
    <w:pPr>
      <w:numPr>
        <w:ilvl w:val="0"/>
        <w:numId w:val="2"/>
      </w:numPr>
      <w:spacing w:before="100" w:beforeAutospacing="1" w:after="100" w:afterAutospacing="1" w:line="360" w:lineRule="auto"/>
    </w:pPr>
    <w:rPr>
      <w:sz w:val="24"/>
    </w:rPr>
  </w:style>
  <w:style w:type="paragraph" w:styleId="1468">
    <w:name w:val="图中文字"/>
    <w:basedOn w:val="1356"/>
    <w:next w:val="1468"/>
    <w:link w:val="1356"/>
    <w:qFormat/>
    <w:pPr>
      <w:jc w:val="center"/>
      <w:spacing w:line="0" w:lineRule="atLeast"/>
    </w:pPr>
    <w:rPr>
      <w:sz w:val="24"/>
      <w:szCs w:val="20"/>
    </w:rPr>
  </w:style>
  <w:style w:type="paragraph" w:styleId="1469">
    <w:name w:val="xl46"/>
    <w:basedOn w:val="1356"/>
    <w:next w:val="1469"/>
    <w:link w:val="1356"/>
    <w:qFormat/>
    <w:pPr>
      <w:jc w:val="left"/>
      <w:spacing w:before="100" w:beforeAutospacing="1" w:after="100" w:afterAutospacing="1"/>
      <w:widowControl/>
      <w:pBdr>
        <w:top w:val="single" w:color="000000" w:sz="4" w:space="0"/>
        <w:bottom w:val="single" w:color="000000" w:sz="4" w:space="0"/>
      </w:pBdr>
    </w:pPr>
    <w:rPr>
      <w:rFonts w:ascii="Arial Black" w:hAnsi="Arial Black" w:eastAsia="Arial Black" w:cs="Arial Black"/>
      <w:b/>
      <w:bCs/>
      <w:color w:val="000000"/>
      <w:sz w:val="20"/>
      <w:szCs w:val="20"/>
    </w:rPr>
  </w:style>
  <w:style w:type="paragraph" w:styleId="1470">
    <w:name w:val="Char2"/>
    <w:basedOn w:val="1356"/>
    <w:next w:val="1470"/>
    <w:link w:val="1356"/>
    <w:qFormat/>
    <w:rPr>
      <w:rFonts w:ascii="Tahoma" w:hAnsi="Tahoma"/>
      <w:sz w:val="24"/>
      <w:szCs w:val="20"/>
    </w:rPr>
  </w:style>
  <w:style w:type="paragraph" w:styleId="1471">
    <w:name w:val="xl35"/>
    <w:basedOn w:val="1356"/>
    <w:next w:val="1471"/>
    <w:link w:val="1356"/>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72">
    <w:name w:val="xl40"/>
    <w:basedOn w:val="1356"/>
    <w:next w:val="1472"/>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73">
    <w:name w:val="xl52"/>
    <w:basedOn w:val="1356"/>
    <w:next w:val="1473"/>
    <w:link w:val="13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16"/>
      <w:szCs w:val="16"/>
    </w:rPr>
  </w:style>
  <w:style w:type="paragraph" w:styleId="1474">
    <w:name w:val="xl43"/>
    <w:basedOn w:val="1356"/>
    <w:next w:val="1474"/>
    <w:link w:val="13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75">
    <w:name w:val="background1"/>
    <w:basedOn w:val="1356"/>
    <w:next w:val="1475"/>
    <w:link w:val="1356"/>
    <w:qFormat/>
    <w:pPr>
      <w:jc w:val="left"/>
      <w:spacing w:before="100" w:beforeAutospacing="1" w:after="100" w:afterAutospacing="1"/>
      <w:widowControl/>
    </w:pPr>
    <w:rPr>
      <w:rFonts w:ascii="宋体" w:hAnsi="宋体" w:cs="宋体"/>
      <w:sz w:val="24"/>
    </w:rPr>
  </w:style>
  <w:style w:type="paragraph" w:styleId="1476">
    <w:name w:val="Char Char Char Char Char Char Char"/>
    <w:basedOn w:val="1356"/>
    <w:next w:val="1476"/>
    <w:link w:val="1356"/>
    <w:qFormat/>
    <w:pPr>
      <w:ind w:firstLine="200"/>
      <w:spacing w:line="360" w:lineRule="auto"/>
    </w:pPr>
    <w:rPr>
      <w:rFonts w:eastAsia="方正仿宋_GB2312"/>
      <w:sz w:val="24"/>
    </w:rPr>
  </w:style>
  <w:style w:type="paragraph" w:styleId="1477">
    <w:name w:val="xl38"/>
    <w:basedOn w:val="1356"/>
    <w:next w:val="1477"/>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16"/>
      <w:szCs w:val="16"/>
    </w:rPr>
  </w:style>
  <w:style w:type="paragraph" w:styleId="1478">
    <w:name w:val="xl36"/>
    <w:basedOn w:val="1356"/>
    <w:next w:val="1478"/>
    <w:link w:val="1356"/>
    <w:qFormat/>
    <w:pPr>
      <w:jc w:val="center"/>
      <w:spacing w:before="100" w:beforeAutospacing="1" w:after="100" w:afterAutospacing="1"/>
      <w:widowControl/>
    </w:pPr>
    <w:rPr>
      <w:rFonts w:ascii="Arial Black" w:hAnsi="Arial Black" w:eastAsia="Arial Black" w:cs="Arial Black"/>
      <w:color w:val="000000"/>
      <w:sz w:val="20"/>
      <w:szCs w:val="20"/>
    </w:rPr>
  </w:style>
  <w:style w:type="paragraph" w:styleId="1479">
    <w:name w:val="正文 + 宋体"/>
    <w:basedOn w:val="1356"/>
    <w:next w:val="1479"/>
    <w:link w:val="1356"/>
    <w:qFormat/>
    <w:pPr>
      <w:ind w:left="360" w:hanging="360"/>
      <w:jc w:val="left"/>
      <w:widowControl/>
    </w:pPr>
    <w:rPr>
      <w:rFonts w:ascii="宋体" w:hAnsi="宋体" w:cs="宋体"/>
      <w:b/>
      <w:bCs/>
      <w:color w:val="000000"/>
      <w:sz w:val="18"/>
      <w:szCs w:val="18"/>
    </w:rPr>
  </w:style>
  <w:style w:type="paragraph" w:styleId="1480">
    <w:name w:val="正文列项_数字"/>
    <w:basedOn w:val="1356"/>
    <w:next w:val="1480"/>
    <w:link w:val="1356"/>
    <w:qFormat/>
    <w:pPr>
      <w:numPr>
        <w:ilvl w:val="7"/>
        <w:numId w:val="1"/>
      </w:numPr>
      <w:ind w:left="680" w:hanging="150"/>
      <w:spacing w:line="460" w:lineRule="exact"/>
      <w:tabs>
        <w:tab w:val="clear" w:pos="860" w:leader="none"/>
      </w:tabs>
      <w:outlineLvl w:val="7"/>
    </w:pPr>
    <w:rPr>
      <w:rFonts w:ascii="宋体"/>
      <w:sz w:val="28"/>
      <w:szCs w:val="20"/>
    </w:rPr>
  </w:style>
  <w:style w:type="paragraph" w:styleId="1481">
    <w:name w:val="xl39"/>
    <w:basedOn w:val="1356"/>
    <w:next w:val="1481"/>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2">
    <w:name w:val="xl37"/>
    <w:basedOn w:val="1356"/>
    <w:next w:val="1482"/>
    <w:link w:val="1356"/>
    <w:qFormat/>
    <w:pPr>
      <w:jc w:val="left"/>
      <w:spacing w:before="100" w:beforeAutospacing="1" w:after="100" w:afterAutospacing="1"/>
      <w:widowControl/>
    </w:pPr>
    <w:rPr>
      <w:rFonts w:ascii="Arial Black" w:hAnsi="Arial Black" w:eastAsia="Arial Black" w:cs="Arial Black"/>
      <w:color w:val="000000"/>
      <w:sz w:val="20"/>
      <w:szCs w:val="20"/>
    </w:rPr>
  </w:style>
  <w:style w:type="paragraph" w:styleId="1483">
    <w:name w:val="xl32"/>
    <w:basedOn w:val="1356"/>
    <w:next w:val="1483"/>
    <w:link w:val="13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84">
    <w:name w:val="font8"/>
    <w:basedOn w:val="1356"/>
    <w:next w:val="1484"/>
    <w:link w:val="1356"/>
    <w:qFormat/>
    <w:pPr>
      <w:jc w:val="left"/>
      <w:spacing w:before="100" w:beforeAutospacing="1" w:after="100" w:afterAutospacing="1"/>
      <w:widowControl/>
    </w:pPr>
    <w:rPr>
      <w:sz w:val="36"/>
      <w:szCs w:val="36"/>
    </w:rPr>
  </w:style>
  <w:style w:type="paragraph" w:styleId="1485">
    <w:name w:val="Char"/>
    <w:basedOn w:val="1356"/>
    <w:next w:val="1485"/>
    <w:link w:val="1356"/>
    <w:qFormat/>
    <w:pPr>
      <w:tabs>
        <w:tab w:val="left" w:pos="360" w:leader="none"/>
      </w:tabs>
    </w:pPr>
    <w:rPr>
      <w:sz w:val="24"/>
    </w:rPr>
  </w:style>
  <w:style w:type="paragraph" w:styleId="1486">
    <w:name w:val="Char Char Char Char Char Char Char Char Char Char Char Char Char Char Char Char"/>
    <w:basedOn w:val="1356"/>
    <w:next w:val="1486"/>
    <w:link w:val="1356"/>
    <w:qFormat/>
    <w:pPr>
      <w:jc w:val="center"/>
      <w:spacing w:after="160" w:line="240" w:lineRule="exact"/>
      <w:widowControl/>
    </w:pPr>
    <w:rPr>
      <w:rFonts w:ascii="宋体" w:hAnsi="宋体"/>
      <w:b/>
      <w:sz w:val="30"/>
      <w:szCs w:val="30"/>
      <w:lang w:eastAsia="en-US"/>
    </w:rPr>
  </w:style>
  <w:style w:type="paragraph" w:styleId="1487">
    <w:name w:val="xl45"/>
    <w:basedOn w:val="1356"/>
    <w:next w:val="1487"/>
    <w:link w:val="135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b/>
      <w:bCs/>
      <w:color w:val="000000"/>
      <w:sz w:val="20"/>
      <w:szCs w:val="20"/>
    </w:rPr>
  </w:style>
  <w:style w:type="paragraph" w:styleId="1488">
    <w:name w:val="Char Char1 Char Char Char Char Char Char"/>
    <w:basedOn w:val="1356"/>
    <w:next w:val="1488"/>
    <w:link w:val="1356"/>
    <w:qFormat/>
    <w:pPr>
      <w:jc w:val="left"/>
      <w:spacing w:after="160" w:line="240" w:lineRule="exact"/>
      <w:widowControl/>
    </w:pPr>
    <w:rPr>
      <w:rFonts w:ascii="Verdana" w:hAnsi="Verdana" w:eastAsia="方正仿宋_GB2312"/>
      <w:sz w:val="24"/>
      <w:szCs w:val="20"/>
      <w:lang w:eastAsia="en-US"/>
    </w:rPr>
  </w:style>
  <w:style w:type="paragraph" w:styleId="1489">
    <w:name w:val="Char Char1"/>
    <w:basedOn w:val="1383"/>
    <w:next w:val="1489"/>
    <w:link w:val="1356"/>
    <w:qFormat/>
    <w:rPr>
      <w:rFonts w:ascii="Tahoma" w:hAnsi="Tahoma"/>
      <w:sz w:val="24"/>
    </w:rPr>
  </w:style>
  <w:style w:type="paragraph" w:styleId="1490">
    <w:name w:val="xl26"/>
    <w:basedOn w:val="1356"/>
    <w:next w:val="1490"/>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2"/>
      <w:szCs w:val="22"/>
    </w:rPr>
  </w:style>
  <w:style w:type="paragraph" w:styleId="1491">
    <w:name w:val="xl30"/>
    <w:basedOn w:val="1356"/>
    <w:next w:val="1491"/>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492">
    <w:name w:val="xl41"/>
    <w:basedOn w:val="1356"/>
    <w:next w:val="1492"/>
    <w:link w:val="13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Black" w:hAnsi="Arial Black" w:eastAsia="Arial Black" w:cs="Arial Black"/>
      <w:color w:val="000000"/>
      <w:sz w:val="20"/>
      <w:szCs w:val="20"/>
    </w:rPr>
  </w:style>
  <w:style w:type="paragraph" w:styleId="1493">
    <w:name w:val="样式 宋体 五号 行距: 单倍行距"/>
    <w:basedOn w:val="1356"/>
    <w:next w:val="1493"/>
    <w:link w:val="1356"/>
    <w:qFormat/>
    <w:pPr>
      <w:jc w:val="left"/>
    </w:pPr>
    <w:rPr>
      <w:rFonts w:ascii="宋体" w:hAnsi="宋体"/>
      <w:szCs w:val="20"/>
    </w:rPr>
  </w:style>
  <w:style w:type="paragraph" w:styleId="1494">
    <w:name w:val="Char1 Char Char Char1"/>
    <w:basedOn w:val="1356"/>
    <w:next w:val="1494"/>
    <w:link w:val="1356"/>
    <w:qFormat/>
    <w:rPr>
      <w:rFonts w:ascii="Tahoma" w:hAnsi="Tahoma" w:cs="方正仿宋_GB2312"/>
      <w:sz w:val="24"/>
      <w:szCs w:val="28"/>
    </w:rPr>
  </w:style>
  <w:style w:type="paragraph" w:styleId="1495">
    <w:name w:val="四级条标题"/>
    <w:basedOn w:val="1496"/>
    <w:next w:val="1356"/>
    <w:link w:val="1356"/>
    <w:qFormat/>
    <w:pPr>
      <w:numPr>
        <w:ilvl w:val="4"/>
      </w:numPr>
      <w:ind w:left="0" w:hanging="840"/>
      <w:tabs>
        <w:tab w:val="left" w:pos="360" w:leader="none"/>
        <w:tab w:val="left" w:pos="840" w:leader="none"/>
      </w:tabs>
      <w:outlineLvl w:val="4"/>
    </w:pPr>
  </w:style>
  <w:style w:type="paragraph" w:styleId="1496">
    <w:name w:val="三级条标题"/>
    <w:basedOn w:val="1459"/>
    <w:next w:val="1356"/>
    <w:link w:val="1356"/>
    <w:qFormat/>
    <w:pPr>
      <w:numPr>
        <w:ilvl w:val="3"/>
        <w:numId w:val="1"/>
      </w:numPr>
      <w:ind w:left="0" w:hanging="840"/>
      <w:tabs>
        <w:tab w:val="left" w:pos="360" w:leader="none"/>
        <w:tab w:val="left" w:pos="840" w:leader="none"/>
      </w:tabs>
      <w:outlineLvl w:val="3"/>
    </w:pPr>
  </w:style>
  <w:style w:type="paragraph" w:styleId="1497">
    <w:name w:val="??"/>
    <w:next w:val="1497"/>
    <w:link w:val="1356"/>
    <w:qFormat/>
    <w:pPr>
      <w:jc w:val="both"/>
      <w:widowControl w:val="off"/>
    </w:pPr>
    <w:rPr>
      <w:sz w:val="21"/>
      <w:lang w:val="en-US" w:eastAsia="en-US" w:bidi="ar-SA"/>
    </w:rPr>
  </w:style>
  <w:style w:type="paragraph" w:styleId="1498">
    <w:name w:val="样式 标题 2 + 宋体 五号 行距: 单倍行距"/>
    <w:basedOn w:val="1358"/>
    <w:next w:val="1498"/>
    <w:link w:val="135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99">
    <w:name w:val="List Paragraph1"/>
    <w:basedOn w:val="1356"/>
    <w:next w:val="1499"/>
    <w:link w:val="1356"/>
    <w:qFormat/>
    <w:pPr>
      <w:ind w:firstLine="420"/>
    </w:pPr>
    <w:rPr>
      <w:rFonts w:ascii="Calibri" w:hAnsi="Calibri"/>
      <w:szCs w:val="22"/>
    </w:rPr>
  </w:style>
  <w:style w:type="paragraph" w:styleId="1500">
    <w:name w:val="项目符号1"/>
    <w:basedOn w:val="1501"/>
    <w:next w:val="1500"/>
    <w:link w:val="1356"/>
    <w:qFormat/>
    <w:pPr>
      <w:ind w:left="-25" w:firstLine="0"/>
    </w:pPr>
  </w:style>
  <w:style w:type="paragraph" w:styleId="1501">
    <w:name w:val="正文文本样式"/>
    <w:basedOn w:val="1356"/>
    <w:next w:val="1501"/>
    <w:link w:val="1356"/>
    <w:qFormat/>
    <w:pPr>
      <w:ind w:firstLine="482"/>
      <w:spacing w:line="360" w:lineRule="auto"/>
    </w:pPr>
    <w:rPr>
      <w:rFonts w:cs="宋体"/>
      <w:sz w:val="24"/>
      <w:szCs w:val="20"/>
    </w:rPr>
  </w:style>
  <w:style w:type="paragraph" w:styleId="1502">
    <w:name w:val="xl27"/>
    <w:basedOn w:val="1356"/>
    <w:next w:val="1502"/>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03">
    <w:name w:val="font5"/>
    <w:basedOn w:val="1356"/>
    <w:next w:val="1503"/>
    <w:link w:val="1356"/>
    <w:qFormat/>
    <w:pPr>
      <w:jc w:val="left"/>
      <w:spacing w:before="100" w:beforeAutospacing="1" w:after="100" w:afterAutospacing="1"/>
      <w:widowControl/>
    </w:pPr>
    <w:rPr>
      <w:rFonts w:ascii="宋体" w:hAnsi="宋体" w:cs="宋体"/>
      <w:sz w:val="18"/>
      <w:szCs w:val="18"/>
    </w:rPr>
  </w:style>
  <w:style w:type="paragraph" w:styleId="1504">
    <w:name w:val="五级条标题"/>
    <w:basedOn w:val="1495"/>
    <w:next w:val="1356"/>
    <w:link w:val="1356"/>
    <w:qFormat/>
    <w:pPr>
      <w:numPr>
        <w:ilvl w:val="5"/>
      </w:numPr>
      <w:ind w:left="0" w:hanging="840"/>
      <w:tabs>
        <w:tab w:val="left" w:pos="360" w:leader="none"/>
        <w:tab w:val="left" w:pos="840" w:leader="none"/>
      </w:tabs>
      <w:outlineLvl w:val="5"/>
    </w:pPr>
  </w:style>
  <w:style w:type="paragraph" w:styleId="1505">
    <w:name w:val="xl49"/>
    <w:basedOn w:val="1356"/>
    <w:next w:val="1505"/>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2"/>
      <w:szCs w:val="22"/>
    </w:rPr>
  </w:style>
  <w:style w:type="paragraph" w:styleId="1506">
    <w:name w:val="文档正文"/>
    <w:basedOn w:val="1356"/>
    <w:next w:val="1506"/>
    <w:link w:val="1356"/>
    <w:qFormat/>
    <w:pPr>
      <w:spacing w:before="120" w:after="120" w:line="180" w:lineRule="auto"/>
    </w:pPr>
    <w:rPr>
      <w:rFonts w:ascii="Arial" w:hAnsi="Arial"/>
      <w:szCs w:val="20"/>
    </w:rPr>
  </w:style>
  <w:style w:type="paragraph" w:styleId="1507">
    <w:name w:val="xl33"/>
    <w:basedOn w:val="1356"/>
    <w:next w:val="1507"/>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08">
    <w:name w:val="xl42"/>
    <w:basedOn w:val="1356"/>
    <w:next w:val="1508"/>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b/>
      <w:bCs/>
      <w:color w:val="000000"/>
      <w:sz w:val="20"/>
      <w:szCs w:val="20"/>
    </w:rPr>
  </w:style>
  <w:style w:type="paragraph" w:styleId="1509">
    <w:name w:val="Char Char Char1 Char"/>
    <w:basedOn w:val="1356"/>
    <w:next w:val="1509"/>
    <w:link w:val="1356"/>
    <w:qFormat/>
    <w:rPr>
      <w:rFonts w:ascii="Tahoma" w:hAnsi="Tahoma"/>
      <w:sz w:val="24"/>
      <w:szCs w:val="20"/>
    </w:rPr>
  </w:style>
  <w:style w:type="paragraph" w:styleId="1510">
    <w:name w:val="xl44"/>
    <w:basedOn w:val="1356"/>
    <w:next w:val="1510"/>
    <w:link w:val="13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sz w:val="24"/>
    </w:rPr>
  </w:style>
  <w:style w:type="paragraph" w:styleId="1511">
    <w:name w:val="1名"/>
    <w:basedOn w:val="1356"/>
    <w:next w:val="1511"/>
    <w:link w:val="1356"/>
    <w:qFormat/>
    <w:pPr>
      <w:numPr>
        <w:ilvl w:val="0"/>
        <w:numId w:val="5"/>
      </w:numPr>
      <w:spacing w:before="120"/>
      <w:tabs>
        <w:tab w:val="left" w:pos="360" w:leader="none"/>
      </w:tabs>
    </w:pPr>
    <w:rPr>
      <w:rFonts w:ascii="宋体"/>
      <w:sz w:val="28"/>
      <w:szCs w:val="20"/>
    </w:rPr>
  </w:style>
  <w:style w:type="paragraph" w:styleId="1512">
    <w:name w:val="font9"/>
    <w:basedOn w:val="1356"/>
    <w:next w:val="1512"/>
    <w:link w:val="1356"/>
    <w:qFormat/>
    <w:pPr>
      <w:jc w:val="left"/>
      <w:spacing w:before="100" w:beforeAutospacing="1" w:after="100" w:afterAutospacing="1"/>
      <w:widowControl/>
    </w:pPr>
    <w:rPr>
      <w:rFonts w:hint="eastAsia" w:ascii="宋体" w:hAnsi="宋体" w:cs="Arial Black"/>
      <w:color w:val="000000"/>
      <w:sz w:val="20"/>
      <w:szCs w:val="20"/>
    </w:rPr>
  </w:style>
  <w:style w:type="paragraph" w:styleId="1513">
    <w:name w:val="Char Char Char1 Char1"/>
    <w:basedOn w:val="1356"/>
    <w:next w:val="1513"/>
    <w:link w:val="1356"/>
    <w:qFormat/>
    <w:rPr>
      <w:rFonts w:ascii="Tahoma" w:hAnsi="Tahoma"/>
      <w:sz w:val="24"/>
      <w:szCs w:val="20"/>
    </w:rPr>
  </w:style>
  <w:style w:type="paragraph" w:styleId="1514">
    <w:name w:val="Char Char Char Char Char Char Char Char Char Char"/>
    <w:basedOn w:val="1356"/>
    <w:next w:val="1514"/>
    <w:link w:val="1356"/>
    <w:qFormat/>
  </w:style>
  <w:style w:type="paragraph" w:styleId="1515">
    <w:name w:val="Char Char1 Char Char Char Char Char Char Char Char"/>
    <w:basedOn w:val="1356"/>
    <w:next w:val="1515"/>
    <w:link w:val="1356"/>
    <w:qFormat/>
    <w:pPr>
      <w:jc w:val="left"/>
      <w:spacing w:after="160" w:line="240" w:lineRule="exact"/>
      <w:widowControl/>
    </w:pPr>
    <w:rPr>
      <w:rFonts w:ascii="Verdana" w:hAnsi="Verdana"/>
      <w:sz w:val="20"/>
      <w:szCs w:val="20"/>
      <w:lang w:eastAsia="en-US"/>
    </w:rPr>
  </w:style>
  <w:style w:type="paragraph" w:styleId="1516">
    <w:name w:val="Char1"/>
    <w:basedOn w:val="1356"/>
    <w:next w:val="1516"/>
    <w:link w:val="1356"/>
    <w:qFormat/>
    <w:pPr>
      <w:tabs>
        <w:tab w:val="left" w:pos="360" w:leader="none"/>
      </w:tabs>
    </w:pPr>
    <w:rPr>
      <w:sz w:val="24"/>
    </w:rPr>
  </w:style>
  <w:style w:type="paragraph" w:styleId="1517">
    <w:name w:val="正文列项_字母"/>
    <w:basedOn w:val="1356"/>
    <w:next w:val="1517"/>
    <w:link w:val="1356"/>
    <w:qFormat/>
    <w:pPr>
      <w:numPr>
        <w:ilvl w:val="6"/>
        <w:numId w:val="1"/>
      </w:numPr>
      <w:ind w:left="480" w:hanging="180"/>
      <w:spacing w:line="460" w:lineRule="exact"/>
      <w:tabs>
        <w:tab w:val="clear" w:pos="635" w:leader="none"/>
      </w:tabs>
      <w:outlineLvl w:val="6"/>
    </w:pPr>
    <w:rPr>
      <w:rFonts w:ascii="宋体"/>
      <w:sz w:val="28"/>
      <w:szCs w:val="20"/>
    </w:rPr>
  </w:style>
  <w:style w:type="paragraph" w:styleId="1518">
    <w:name w:val="xl28"/>
    <w:basedOn w:val="1356"/>
    <w:next w:val="1518"/>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color w:val="000000"/>
      <w:sz w:val="20"/>
      <w:szCs w:val="20"/>
    </w:rPr>
  </w:style>
  <w:style w:type="paragraph" w:styleId="1519">
    <w:name w:val="xl47"/>
    <w:basedOn w:val="1356"/>
    <w:next w:val="1519"/>
    <w:link w:val="13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0">
    <w:name w:val="默认段落字体 Para Char Char Char Char"/>
    <w:basedOn w:val="1356"/>
    <w:next w:val="1520"/>
    <w:link w:val="1356"/>
    <w:qFormat/>
    <w:rPr>
      <w:rFonts w:ascii="Arial" w:hAnsi="Arial" w:cs="Arial"/>
      <w:szCs w:val="21"/>
    </w:rPr>
  </w:style>
  <w:style w:type="paragraph" w:styleId="1521">
    <w:name w:val="xl48"/>
    <w:basedOn w:val="1356"/>
    <w:next w:val="1521"/>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2"/>
      <w:szCs w:val="22"/>
    </w:rPr>
  </w:style>
  <w:style w:type="paragraph" w:styleId="1522">
    <w:name w:val="xl31"/>
    <w:basedOn w:val="1356"/>
    <w:next w:val="1522"/>
    <w:link w:val="13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523">
    <w:name w:val="xl53"/>
    <w:basedOn w:val="1356"/>
    <w:next w:val="1523"/>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24">
    <w:name w:val="Char Char Char"/>
    <w:basedOn w:val="1356"/>
    <w:next w:val="1524"/>
    <w:link w:val="1356"/>
    <w:qFormat/>
    <w:rPr>
      <w:rFonts w:ascii="Tahoma" w:hAnsi="Tahoma"/>
      <w:sz w:val="24"/>
      <w:szCs w:val="20"/>
    </w:rPr>
  </w:style>
  <w:style w:type="paragraph" w:styleId="1525">
    <w:name w:val="xl50"/>
    <w:basedOn w:val="1356"/>
    <w:next w:val="1525"/>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32"/>
      <w:szCs w:val="32"/>
    </w:rPr>
  </w:style>
  <w:style w:type="paragraph" w:styleId="1526">
    <w:name w:val="缺省文本"/>
    <w:basedOn w:val="1356"/>
    <w:next w:val="1526"/>
    <w:link w:val="1356"/>
    <w:qFormat/>
    <w:pPr>
      <w:jc w:val="left"/>
    </w:pPr>
    <w:rPr>
      <w:sz w:val="24"/>
    </w:rPr>
  </w:style>
  <w:style w:type="paragraph" w:styleId="1527">
    <w:name w:val="Char Char Char1"/>
    <w:basedOn w:val="1356"/>
    <w:next w:val="1527"/>
    <w:link w:val="1356"/>
    <w:qFormat/>
    <w:rPr>
      <w:rFonts w:ascii="Tahoma" w:hAnsi="Tahoma"/>
      <w:sz w:val="24"/>
      <w:szCs w:val="20"/>
    </w:rPr>
  </w:style>
  <w:style w:type="paragraph" w:styleId="1528">
    <w:name w:val="Char Char Char Char Char Char Char1"/>
    <w:basedOn w:val="1356"/>
    <w:next w:val="1528"/>
    <w:link w:val="1356"/>
    <w:qFormat/>
    <w:pPr>
      <w:ind w:firstLine="200"/>
      <w:spacing w:line="360" w:lineRule="auto"/>
    </w:pPr>
    <w:rPr>
      <w:rFonts w:eastAsia="方正仿宋_GB2312"/>
      <w:sz w:val="24"/>
    </w:rPr>
  </w:style>
  <w:style w:type="paragraph" w:styleId="1529">
    <w:name w:val="xl51"/>
    <w:basedOn w:val="1356"/>
    <w:next w:val="1529"/>
    <w:link w:val="13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30">
    <w:name w:val="样式2"/>
    <w:basedOn w:val="1419"/>
    <w:next w:val="1530"/>
    <w:link w:val="1356"/>
    <w:qFormat/>
    <w:pPr>
      <w:jc w:val="center"/>
      <w:spacing w:line="360" w:lineRule="auto"/>
    </w:pPr>
    <w:rPr>
      <w:sz w:val="24"/>
    </w:rPr>
  </w:style>
  <w:style w:type="paragraph" w:styleId="1531">
    <w:name w:val="xl24"/>
    <w:basedOn w:val="1356"/>
    <w:next w:val="1531"/>
    <w:link w:val="13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s="Arial Black"/>
      <w:b/>
      <w:bCs/>
      <w:color w:val="000000"/>
      <w:sz w:val="20"/>
      <w:szCs w:val="20"/>
    </w:rPr>
  </w:style>
  <w:style w:type="paragraph" w:styleId="1532">
    <w:name w:val="xl29"/>
    <w:basedOn w:val="1356"/>
    <w:next w:val="1532"/>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33">
    <w:name w:val="正文 + 楷体_GB2312"/>
    <w:basedOn w:val="1356"/>
    <w:next w:val="1533"/>
    <w:link w:val="1356"/>
    <w:qFormat/>
    <w:pPr>
      <w:jc w:val="left"/>
      <w:widowControl/>
    </w:pPr>
    <w:rPr>
      <w:rFonts w:ascii="方正仿宋_GB2312" w:eastAsia="方正仿宋_GB2312" w:cs="Arial"/>
      <w:sz w:val="24"/>
    </w:rPr>
  </w:style>
  <w:style w:type="paragraph" w:styleId="1534">
    <w:name w:val="xl34"/>
    <w:basedOn w:val="1356"/>
    <w:next w:val="1534"/>
    <w:link w:val="13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35">
    <w:name w:val="1 Char Char Char Char"/>
    <w:basedOn w:val="1356"/>
    <w:next w:val="1535"/>
    <w:link w:val="1356"/>
    <w:qFormat/>
    <w:rPr>
      <w:rFonts w:ascii="Tahoma" w:hAnsi="Tahoma"/>
      <w:sz w:val="24"/>
      <w:szCs w:val="20"/>
    </w:rPr>
  </w:style>
  <w:style w:type="paragraph" w:styleId="1536">
    <w:name w:val="Default"/>
    <w:next w:val="1536"/>
    <w:link w:val="1356"/>
    <w:qFormat/>
    <w:pPr>
      <w:widowControl w:val="off"/>
    </w:pPr>
    <w:rPr>
      <w:rFonts w:ascii="Symbol" w:hAnsi="Symbol" w:cs="Symbol"/>
      <w:color w:val="000000"/>
      <w:sz w:val="24"/>
      <w:szCs w:val="24"/>
      <w:lang w:val="en-US" w:eastAsia="zh-CN" w:bidi="ar-SA"/>
    </w:rPr>
  </w:style>
  <w:style w:type="paragraph" w:styleId="1537">
    <w:name w:val="列出段落1"/>
    <w:basedOn w:val="1356"/>
    <w:next w:val="1537"/>
    <w:link w:val="1356"/>
    <w:qFormat/>
    <w:pPr>
      <w:ind w:firstLine="420"/>
    </w:pPr>
    <w:rPr>
      <w:rFonts w:ascii="Calibri" w:hAnsi="Calibri"/>
      <w:szCs w:val="22"/>
    </w:rPr>
  </w:style>
  <w:style w:type="paragraph" w:styleId="1538">
    <w:name w:val="default"/>
    <w:basedOn w:val="1356"/>
    <w:next w:val="1538"/>
    <w:link w:val="1356"/>
    <w:qFormat/>
    <w:pPr>
      <w:jc w:val="left"/>
      <w:spacing w:before="100" w:beforeAutospacing="1" w:after="100" w:afterAutospacing="1"/>
      <w:widowControl/>
    </w:pPr>
    <w:rPr>
      <w:rFonts w:ascii="宋体" w:hAnsi="宋体" w:cs="宋体"/>
      <w:sz w:val="24"/>
    </w:rPr>
  </w:style>
  <w:style w:type="paragraph" w:styleId="1539">
    <w:name w:val="字元 字元1"/>
    <w:basedOn w:val="1356"/>
    <w:next w:val="1539"/>
    <w:link w:val="1356"/>
    <w:qFormat/>
    <w:rPr>
      <w:rFonts w:ascii="Tahoma" w:hAnsi="Tahoma"/>
      <w:sz w:val="24"/>
      <w:szCs w:val="20"/>
    </w:rPr>
  </w:style>
  <w:style w:type="paragraph" w:styleId="1540">
    <w:name w:val="_Style 160"/>
    <w:next w:val="1540"/>
    <w:link w:val="1356"/>
    <w:qFormat/>
    <w:rPr>
      <w:sz w:val="21"/>
      <w:szCs w:val="24"/>
      <w:lang w:val="en-US" w:eastAsia="zh-CN" w:bidi="ar-SA"/>
    </w:rPr>
  </w:style>
  <w:style w:type="paragraph" w:styleId="1541">
    <w:name w:val="项目编号3"/>
    <w:basedOn w:val="1501"/>
    <w:next w:val="1541"/>
    <w:link w:val="1356"/>
    <w:qFormat/>
    <w:pPr>
      <w:numPr>
        <w:ilvl w:val="0"/>
        <w:numId w:val="6"/>
      </w:numPr>
    </w:pPr>
  </w:style>
  <w:style w:type="paragraph" w:styleId="1542">
    <w:name w:val="Char21"/>
    <w:basedOn w:val="1356"/>
    <w:next w:val="1542"/>
    <w:link w:val="1356"/>
    <w:qFormat/>
    <w:rPr>
      <w:rFonts w:ascii="Tahoma" w:hAnsi="Tahoma"/>
      <w:sz w:val="24"/>
      <w:szCs w:val="20"/>
    </w:rPr>
  </w:style>
  <w:style w:type="paragraph" w:styleId="1543">
    <w:name w:val="表格文字"/>
    <w:basedOn w:val="1389"/>
    <w:next w:val="1543"/>
    <w:link w:val="1356"/>
    <w:qFormat/>
    <w:pPr>
      <w:ind w:firstLine="0"/>
      <w:spacing w:before="20" w:after="20" w:line="240" w:lineRule="auto"/>
    </w:pPr>
    <w:rPr>
      <w:rFonts w:ascii="Malgun Gothic" w:hAnsi="Malgun Gothic"/>
      <w:sz w:val="20"/>
      <w:szCs w:val="20"/>
    </w:rPr>
  </w:style>
  <w:style w:type="paragraph" w:styleId="1544">
    <w:name w:val="Char Char Char Char Char Char Char Char Char Char1"/>
    <w:basedOn w:val="1356"/>
    <w:next w:val="1544"/>
    <w:link w:val="1356"/>
    <w:qFormat/>
    <w:rPr>
      <w:rFonts w:ascii="宋体" w:hAnsi="宋体" w:cs="Courier New"/>
      <w:sz w:val="32"/>
      <w:szCs w:val="32"/>
    </w:rPr>
  </w:style>
  <w:style w:type="paragraph" w:styleId="1545">
    <w:name w:val="正文文本样式 加粗"/>
    <w:basedOn w:val="1501"/>
    <w:next w:val="1545"/>
    <w:link w:val="1356"/>
    <w:qFormat/>
    <w:rPr>
      <w:b/>
    </w:rPr>
  </w:style>
  <w:style w:type="paragraph" w:styleId="1546">
    <w:name w:val="Char2 Char Char Char Char Char Char"/>
    <w:basedOn w:val="1356"/>
    <w:next w:val="1546"/>
    <w:link w:val="1356"/>
    <w:qFormat/>
    <w:pPr>
      <w:jc w:val="center"/>
      <w:spacing w:line="400" w:lineRule="exact"/>
      <w:widowControl/>
    </w:pPr>
  </w:style>
  <w:style w:type="paragraph" w:styleId="1547">
    <w:name w:val="Char Char4"/>
    <w:basedOn w:val="1356"/>
    <w:next w:val="1547"/>
    <w:link w:val="1356"/>
    <w:qFormat/>
    <w:pPr>
      <w:jc w:val="center"/>
      <w:spacing w:line="400" w:lineRule="exact"/>
      <w:widowControl/>
    </w:pPr>
  </w:style>
  <w:style w:type="paragraph" w:styleId="1548">
    <w:name w:val="Char3 Char Char Char1"/>
    <w:basedOn w:val="1356"/>
    <w:next w:val="1548"/>
    <w:link w:val="1356"/>
    <w:qFormat/>
    <w:rPr>
      <w:rFonts w:ascii="Tahoma" w:hAnsi="Tahoma"/>
      <w:sz w:val="24"/>
      <w:szCs w:val="20"/>
    </w:rPr>
  </w:style>
  <w:style w:type="paragraph" w:styleId="1549">
    <w:name w:val="无间隔"/>
    <w:next w:val="1549"/>
    <w:link w:val="1356"/>
    <w:qFormat/>
    <w:pPr>
      <w:jc w:val="both"/>
      <w:widowControl w:val="off"/>
    </w:pPr>
    <w:rPr>
      <w:sz w:val="21"/>
      <w:szCs w:val="24"/>
      <w:lang w:val="en-US" w:eastAsia="zh-CN" w:bidi="ar-SA"/>
    </w:rPr>
  </w:style>
  <w:style w:type="paragraph" w:styleId="1550">
    <w:name w:val="22222222222222"/>
    <w:basedOn w:val="1356"/>
    <w:next w:val="1550"/>
    <w:link w:val="1356"/>
    <w:qFormat/>
    <w:pPr>
      <w:ind w:firstLine="480"/>
      <w:jc w:val="left"/>
      <w:spacing w:line="360" w:lineRule="auto"/>
      <w:widowControl/>
    </w:pPr>
    <w:rPr>
      <w:color w:val="ff0000"/>
      <w:sz w:val="24"/>
      <w:szCs w:val="20"/>
    </w:rPr>
  </w:style>
  <w:style w:type="character" w:styleId="1551">
    <w:name w:val="中等深浅网格 1 - 强调文字颜色 2 Char"/>
    <w:next w:val="1551"/>
    <w:link w:val="1552"/>
    <w:qFormat/>
    <w:rPr>
      <w:sz w:val="21"/>
      <w:szCs w:val="24"/>
      <w:lang w:val="zh-CN" w:eastAsia="zh-CN" w:bidi="ar-SA"/>
    </w:rPr>
  </w:style>
  <w:style w:type="paragraph" w:styleId="1552">
    <w:name w:val="1"/>
    <w:next w:val="1552"/>
    <w:link w:val="1551"/>
    <w:qFormat/>
    <w:rPr>
      <w:sz w:val="21"/>
      <w:szCs w:val="24"/>
      <w:lang w:val="zh-CN" w:eastAsia="zh-CN" w:bidi="ar-SA"/>
    </w:rPr>
  </w:style>
  <w:style w:type="paragraph" w:styleId="1553">
    <w:name w:val="图文"/>
    <w:basedOn w:val="1356"/>
    <w:next w:val="1553"/>
    <w:link w:val="1356"/>
    <w:qFormat/>
    <w:pPr>
      <w:spacing w:after="50" w:line="360" w:lineRule="auto"/>
    </w:pPr>
    <w:rPr>
      <w:sz w:val="24"/>
    </w:rPr>
  </w:style>
  <w:style w:type="paragraph" w:styleId="1554">
    <w:name w:val="xl23"/>
    <w:basedOn w:val="1356"/>
    <w:next w:val="1554"/>
    <w:link w:val="1356"/>
    <w:qFormat/>
    <w:pPr>
      <w:spacing w:before="100" w:beforeAutospacing="1" w:after="100" w:afterAutospacing="1" w:line="360" w:lineRule="auto"/>
      <w:widowControl/>
    </w:pPr>
    <w:rPr>
      <w:sz w:val="24"/>
      <w:szCs w:val="20"/>
    </w:rPr>
  </w:style>
  <w:style w:type="paragraph" w:styleId="1555">
    <w:name w:val="正文表格"/>
    <w:basedOn w:val="1356"/>
    <w:next w:val="1555"/>
    <w:link w:val="1556"/>
    <w:qFormat/>
    <w:pPr>
      <w:jc w:val="left"/>
    </w:pPr>
    <w:rPr>
      <w:rFonts w:ascii="宋体" w:hAnsi="宋体"/>
      <w:color w:val="000000"/>
      <w:szCs w:val="21"/>
    </w:rPr>
  </w:style>
  <w:style w:type="character" w:styleId="1556">
    <w:name w:val="正文表格 Char"/>
    <w:next w:val="1556"/>
    <w:link w:val="1555"/>
    <w:qFormat/>
    <w:rPr>
      <w:rFonts w:ascii="宋体" w:hAnsi="宋体"/>
      <w:color w:val="000000"/>
      <w:sz w:val="21"/>
      <w:szCs w:val="21"/>
    </w:rPr>
  </w:style>
  <w:style w:type="paragraph" w:styleId="1557">
    <w:name w:val="正文重点"/>
    <w:basedOn w:val="1356"/>
    <w:next w:val="1557"/>
    <w:link w:val="1558"/>
    <w:qFormat/>
    <w:pPr>
      <w:ind w:firstLine="482"/>
      <w:jc w:val="left"/>
      <w:spacing w:line="360" w:lineRule="auto"/>
    </w:pPr>
    <w:rPr>
      <w:b/>
      <w:sz w:val="24"/>
      <w:szCs w:val="20"/>
    </w:rPr>
  </w:style>
  <w:style w:type="character" w:styleId="1558">
    <w:name w:val="正文重点 Char"/>
    <w:next w:val="1558"/>
    <w:link w:val="1557"/>
    <w:qFormat/>
    <w:rPr>
      <w:b/>
      <w:sz w:val="24"/>
    </w:rPr>
  </w:style>
  <w:style w:type="paragraph" w:styleId="1559">
    <w:name w:val="标题1-附件"/>
    <w:basedOn w:val="1357"/>
    <w:next w:val="1559"/>
    <w:link w:val="1356"/>
    <w:qFormat/>
    <w:pPr>
      <w:jc w:val="left"/>
    </w:pPr>
    <w:rPr>
      <w:sz w:val="24"/>
      <w:szCs w:val="24"/>
    </w:rPr>
  </w:style>
  <w:style w:type="paragraph" w:styleId="1560">
    <w:name w:val="正文小标题"/>
    <w:basedOn w:val="1356"/>
    <w:next w:val="1380"/>
    <w:link w:val="1561"/>
    <w:qFormat/>
    <w:pPr>
      <w:ind w:firstLine="482"/>
      <w:jc w:val="left"/>
      <w:spacing w:before="312" w:after="312"/>
    </w:pPr>
    <w:rPr>
      <w:rFonts w:ascii="宋体" w:hAnsi="宋体"/>
      <w:b/>
      <w:i/>
      <w:color w:val="ff0000"/>
      <w:sz w:val="24"/>
      <w:szCs w:val="20"/>
    </w:rPr>
  </w:style>
  <w:style w:type="character" w:styleId="1561">
    <w:name w:val="正文小标题 Char"/>
    <w:next w:val="1561"/>
    <w:link w:val="1560"/>
    <w:qFormat/>
    <w:rPr>
      <w:rFonts w:ascii="宋体" w:hAnsi="宋体"/>
      <w:b/>
      <w:i/>
      <w:color w:val="ff0000"/>
      <w:sz w:val="24"/>
    </w:rPr>
  </w:style>
  <w:style w:type="paragraph" w:styleId="1562">
    <w:name w:val="正文大标题"/>
    <w:basedOn w:val="1560"/>
    <w:next w:val="1380"/>
    <w:link w:val="1563"/>
    <w:qFormat/>
    <w:pPr>
      <w:jc w:val="center"/>
    </w:pPr>
    <w:rPr>
      <w:i w:val="0"/>
      <w:color w:val="000000"/>
      <w:sz w:val="28"/>
      <w:szCs w:val="21"/>
    </w:rPr>
  </w:style>
  <w:style w:type="character" w:styleId="1563">
    <w:name w:val="正文大标题 Char"/>
    <w:next w:val="1563"/>
    <w:link w:val="1562"/>
    <w:qFormat/>
    <w:rPr>
      <w:rFonts w:ascii="宋体" w:hAnsi="宋体"/>
      <w:b/>
      <w:color w:val="000000"/>
      <w:sz w:val="28"/>
      <w:szCs w:val="21"/>
    </w:rPr>
  </w:style>
  <w:style w:type="paragraph" w:styleId="1564">
    <w:name w:val="注释"/>
    <w:basedOn w:val="1356"/>
    <w:next w:val="1564"/>
    <w:link w:val="1565"/>
    <w:qFormat/>
    <w:pPr>
      <w:ind w:left="420" w:hanging="420"/>
      <w:jc w:val="left"/>
    </w:pPr>
    <w:rPr>
      <w:rFonts w:ascii="宋体" w:hAnsi="宋体"/>
      <w:szCs w:val="21"/>
    </w:rPr>
  </w:style>
  <w:style w:type="character" w:styleId="1565">
    <w:name w:val="注释 Char"/>
    <w:next w:val="1565"/>
    <w:link w:val="1564"/>
    <w:qFormat/>
    <w:rPr>
      <w:rFonts w:ascii="宋体" w:hAnsi="宋体"/>
      <w:sz w:val="21"/>
      <w:szCs w:val="21"/>
    </w:rPr>
  </w:style>
  <w:style w:type="paragraph" w:styleId="1566">
    <w:name w:val="正文须知-1级"/>
    <w:basedOn w:val="1356"/>
    <w:next w:val="1356"/>
    <w:link w:val="1356"/>
    <w:qFormat/>
    <w:pPr>
      <w:numPr>
        <w:ilvl w:val="0"/>
        <w:numId w:val="7"/>
      </w:numPr>
      <w:spacing w:line="300" w:lineRule="auto"/>
    </w:pPr>
    <w:rPr>
      <w:rFonts w:ascii="宋体" w:hAnsi="Calibri"/>
      <w:sz w:val="24"/>
      <w:szCs w:val="21"/>
    </w:rPr>
  </w:style>
  <w:style w:type="paragraph" w:styleId="1567">
    <w:name w:val="正文须知-2级"/>
    <w:basedOn w:val="1356"/>
    <w:next w:val="1567"/>
    <w:link w:val="1356"/>
    <w:qFormat/>
    <w:pPr>
      <w:numPr>
        <w:ilvl w:val="1"/>
        <w:numId w:val="7"/>
      </w:numPr>
      <w:spacing w:line="300" w:lineRule="auto"/>
    </w:pPr>
    <w:rPr>
      <w:rFonts w:ascii="宋体" w:hAnsi="Calibri"/>
      <w:sz w:val="24"/>
      <w:szCs w:val="21"/>
    </w:rPr>
  </w:style>
  <w:style w:type="paragraph" w:styleId="1568">
    <w:name w:val="正文须知-3级"/>
    <w:basedOn w:val="1356"/>
    <w:next w:val="1568"/>
    <w:link w:val="1356"/>
    <w:qFormat/>
    <w:pPr>
      <w:numPr>
        <w:ilvl w:val="2"/>
        <w:numId w:val="7"/>
      </w:numPr>
      <w:ind w:hanging="355"/>
      <w:spacing w:line="300" w:lineRule="auto"/>
    </w:pPr>
    <w:rPr>
      <w:rFonts w:ascii="宋体" w:hAnsi="Calibri"/>
      <w:sz w:val="24"/>
      <w:szCs w:val="21"/>
    </w:rPr>
  </w:style>
  <w:style w:type="character" w:styleId="1569">
    <w:name w:val="纯文本 字符"/>
    <w:next w:val="1569"/>
    <w:link w:val="1356"/>
    <w:uiPriority w:val="99"/>
    <w:qFormat/>
    <w:rPr>
      <w:rFonts w:ascii="宋体" w:hAnsi="Courier New" w:eastAsia="宋体" w:cs="Times New Roman"/>
      <w:sz w:val="21"/>
      <w:szCs w:val="21"/>
      <w:lang w:val="en-US" w:eastAsia="zh-CN" w:bidi="ar-SA"/>
    </w:rPr>
  </w:style>
  <w:style w:type="paragraph" w:styleId="1570">
    <w:name w:val="表格1"/>
    <w:basedOn w:val="1356"/>
    <w:next w:val="1570"/>
    <w:link w:val="1356"/>
    <w:qFormat/>
    <w:pPr>
      <w:ind w:firstLine="480"/>
      <w:jc w:val="center"/>
    </w:pPr>
    <w:rPr>
      <w:sz w:val="24"/>
      <w:szCs w:val="20"/>
    </w:rPr>
  </w:style>
  <w:style w:type="character" w:styleId="1571">
    <w:name w:val="纯文本 字符1"/>
    <w:next w:val="1571"/>
    <w:link w:val="1356"/>
    <w:qFormat/>
    <w:rPr>
      <w:rFonts w:ascii="宋体" w:hAnsi="Courier New"/>
    </w:rPr>
  </w:style>
  <w:style w:type="character" w:styleId="1572">
    <w:name w:val="bjh-p"/>
    <w:next w:val="1572"/>
    <w:link w:val="1356"/>
    <w:qFormat/>
  </w:style>
  <w:style w:type="paragraph" w:styleId="1573">
    <w:name w:val="无标题条"/>
    <w:next w:val="1356"/>
    <w:link w:val="1356"/>
    <w:qFormat/>
    <w:pPr>
      <w:jc w:val="both"/>
    </w:pPr>
    <w:rPr>
      <w:sz w:val="21"/>
      <w:lang w:val="en-US" w:eastAsia="zh-CN" w:bidi="ar-SA"/>
    </w:rPr>
  </w:style>
  <w:style w:type="character" w:styleId="1574">
    <w:name w:val="正文格式 Char"/>
    <w:next w:val="1574"/>
    <w:link w:val="1575"/>
    <w:qFormat/>
    <w:rPr>
      <w:rFonts w:ascii="宋体" w:hAnsi="宋体"/>
      <w:sz w:val="24"/>
      <w:szCs w:val="24"/>
      <w:lang w:val="en-GB"/>
    </w:rPr>
  </w:style>
  <w:style w:type="paragraph" w:styleId="1575">
    <w:name w:val="正文格式"/>
    <w:basedOn w:val="1356"/>
    <w:next w:val="1575"/>
    <w:link w:val="1574"/>
    <w:qFormat/>
    <w:pPr>
      <w:ind w:firstLine="480"/>
      <w:spacing w:line="360" w:lineRule="auto"/>
    </w:pPr>
    <w:rPr>
      <w:rFonts w:ascii="宋体" w:hAnsi="宋体"/>
      <w:sz w:val="24"/>
      <w:lang w:val="en-GB"/>
    </w:rPr>
  </w:style>
  <w:style w:type="character" w:styleId="1576">
    <w:name w:val="标题 3 Char"/>
    <w:next w:val="1576"/>
    <w:link w:val="1356"/>
    <w:qFormat/>
    <w:rPr>
      <w:rFonts w:ascii="宋体" w:eastAsia="宋体"/>
      <w:b/>
      <w:sz w:val="24"/>
      <w:u w:val="single"/>
      <w:lang w:val="en-US" w:eastAsia="zh-CN" w:bidi="ar-SA"/>
    </w:rPr>
  </w:style>
  <w:style w:type="character" w:styleId="1577">
    <w:name w:val="正文缩进 Char"/>
    <w:next w:val="1577"/>
    <w:link w:val="1356"/>
    <w:qFormat/>
    <w:rPr>
      <w:rFonts w:ascii="宋体" w:eastAsia="宋体"/>
      <w:sz w:val="24"/>
      <w:szCs w:val="24"/>
      <w:lang w:val="en-US" w:eastAsia="zh-CN" w:bidi="ar-SA"/>
    </w:rPr>
  </w:style>
  <w:style w:type="character" w:styleId="1578">
    <w:name w:val="Char Char111"/>
    <w:next w:val="1578"/>
    <w:link w:val="1356"/>
    <w:qFormat/>
    <w:rPr>
      <w:rFonts w:ascii="宋体" w:eastAsia="宋体"/>
      <w:b/>
      <w:sz w:val="24"/>
      <w:u w:val="single"/>
      <w:lang w:val="en-US" w:eastAsia="zh-CN" w:bidi="ar-SA"/>
    </w:rPr>
  </w:style>
  <w:style w:type="character" w:styleId="1579">
    <w:name w:val="正文文本缩进 Char"/>
    <w:next w:val="1579"/>
    <w:link w:val="1356"/>
    <w:qFormat/>
    <w:rPr>
      <w:rFonts w:eastAsia="宋体"/>
      <w:sz w:val="24"/>
      <w:szCs w:val="24"/>
      <w:lang w:val="en-US" w:eastAsia="zh-CN" w:bidi="ar-SA"/>
    </w:rPr>
  </w:style>
  <w:style w:type="character" w:styleId="1580">
    <w:name w:val="列出段落 Char"/>
    <w:next w:val="1580"/>
    <w:link w:val="1356"/>
    <w:qFormat/>
    <w:rPr>
      <w:rFonts w:ascii="Calibri" w:hAnsi="Calibri" w:eastAsia="宋体"/>
      <w:sz w:val="21"/>
      <w:szCs w:val="22"/>
      <w:lang w:val="en-US" w:eastAsia="zh-CN" w:bidi="ar-SA"/>
    </w:rPr>
  </w:style>
  <w:style w:type="character" w:styleId="1581">
    <w:name w:val="页眉 Char"/>
    <w:next w:val="1581"/>
    <w:link w:val="1356"/>
    <w:qFormat/>
    <w:rPr>
      <w:rFonts w:eastAsia="宋体"/>
      <w:sz w:val="18"/>
      <w:szCs w:val="18"/>
      <w:lang w:val="en-US" w:eastAsia="zh-CN" w:bidi="ar-SA"/>
    </w:rPr>
  </w:style>
  <w:style w:type="character" w:styleId="1582">
    <w:name w:val="标题 2 Char"/>
    <w:next w:val="1582"/>
    <w:link w:val="1356"/>
    <w:qFormat/>
    <w:rPr>
      <w:rFonts w:ascii="Arial" w:hAnsi="Arial" w:eastAsia="黑体"/>
      <w:b/>
      <w:sz w:val="30"/>
      <w:lang w:val="en-US" w:eastAsia="zh-CN" w:bidi="ar-SA"/>
    </w:rPr>
  </w:style>
  <w:style w:type="paragraph" w:styleId="1583">
    <w:name w:val="字元 字元2"/>
    <w:basedOn w:val="1356"/>
    <w:next w:val="1583"/>
    <w:link w:val="1356"/>
    <w:qFormat/>
    <w:rPr>
      <w:rFonts w:ascii="Tahoma" w:hAnsi="Tahoma"/>
      <w:sz w:val="24"/>
      <w:szCs w:val="20"/>
    </w:rPr>
  </w:style>
  <w:style w:type="paragraph" w:styleId="1584">
    <w:name w:val="Char3 Char Char Char2"/>
    <w:basedOn w:val="1356"/>
    <w:next w:val="1584"/>
    <w:link w:val="1356"/>
    <w:qFormat/>
    <w:rPr>
      <w:rFonts w:ascii="Tahoma" w:hAnsi="Tahoma"/>
      <w:sz w:val="24"/>
      <w:szCs w:val="20"/>
    </w:rPr>
  </w:style>
  <w:style w:type="paragraph" w:styleId="1585">
    <w:name w:val="正文文本缩进2"/>
    <w:basedOn w:val="1356"/>
    <w:next w:val="1585"/>
    <w:link w:val="1356"/>
    <w:qFormat/>
    <w:pPr>
      <w:ind w:firstLine="480"/>
      <w:spacing w:line="480" w:lineRule="exact"/>
    </w:pPr>
    <w:rPr>
      <w:rFonts w:ascii="宋体" w:hAnsi="宋体"/>
      <w:sz w:val="24"/>
      <w:lang w:val="zh-CN" w:eastAsia="zh-CN"/>
    </w:rPr>
  </w:style>
  <w:style w:type="paragraph" w:styleId="1586">
    <w:name w:val="Char3"/>
    <w:basedOn w:val="1356"/>
    <w:next w:val="1586"/>
    <w:link w:val="1356"/>
    <w:qFormat/>
    <w:pPr>
      <w:tabs>
        <w:tab w:val="left" w:pos="360" w:leader="none"/>
      </w:tabs>
    </w:pPr>
    <w:rPr>
      <w:sz w:val="24"/>
    </w:rPr>
  </w:style>
  <w:style w:type="paragraph" w:styleId="1587">
    <w:name w:val="Char Char Char Char Char Char Char Char Char Char Char Char Char Char Char Char1"/>
    <w:basedOn w:val="1356"/>
    <w:next w:val="1587"/>
    <w:link w:val="1356"/>
    <w:qFormat/>
    <w:pPr>
      <w:jc w:val="center"/>
      <w:spacing w:after="160" w:line="240" w:lineRule="exact"/>
      <w:widowControl/>
    </w:pPr>
    <w:rPr>
      <w:rFonts w:ascii="宋体" w:hAnsi="宋体"/>
      <w:b/>
      <w:sz w:val="30"/>
      <w:szCs w:val="30"/>
      <w:lang w:eastAsia="en-US"/>
    </w:rPr>
  </w:style>
  <w:style w:type="paragraph" w:styleId="1588">
    <w:name w:val="Char Char1 Char Char Char Char Char Char1"/>
    <w:basedOn w:val="1356"/>
    <w:next w:val="1588"/>
    <w:link w:val="1356"/>
    <w:qFormat/>
    <w:pPr>
      <w:jc w:val="left"/>
      <w:spacing w:after="160" w:line="240" w:lineRule="exact"/>
      <w:widowControl/>
    </w:pPr>
    <w:rPr>
      <w:rFonts w:ascii="Verdana" w:hAnsi="Verdana" w:eastAsia="方正仿宋_GB2312"/>
      <w:sz w:val="24"/>
      <w:szCs w:val="20"/>
      <w:lang w:eastAsia="en-US"/>
    </w:rPr>
  </w:style>
  <w:style w:type="paragraph" w:styleId="1589">
    <w:name w:val="列出段落2"/>
    <w:basedOn w:val="1356"/>
    <w:next w:val="1589"/>
    <w:link w:val="1356"/>
    <w:qFormat/>
    <w:pPr>
      <w:ind w:firstLine="420"/>
    </w:pPr>
    <w:rPr>
      <w:rFonts w:ascii="Calibri" w:hAnsi="Calibri"/>
      <w:szCs w:val="22"/>
    </w:rPr>
  </w:style>
  <w:style w:type="paragraph" w:styleId="1590">
    <w:name w:val="Char Char Char1 Char2"/>
    <w:basedOn w:val="1356"/>
    <w:next w:val="1590"/>
    <w:link w:val="1356"/>
    <w:qFormat/>
    <w:rPr>
      <w:rFonts w:ascii="Tahoma" w:hAnsi="Tahoma"/>
      <w:sz w:val="24"/>
      <w:szCs w:val="20"/>
    </w:rPr>
  </w:style>
  <w:style w:type="paragraph" w:styleId="1591">
    <w:name w:val="Char Char Char2"/>
    <w:basedOn w:val="1356"/>
    <w:next w:val="1591"/>
    <w:link w:val="1356"/>
    <w:qFormat/>
    <w:rPr>
      <w:rFonts w:ascii="Tahoma" w:hAnsi="Tahoma"/>
      <w:sz w:val="24"/>
      <w:szCs w:val="20"/>
    </w:rPr>
  </w:style>
  <w:style w:type="paragraph" w:styleId="1592">
    <w:name w:val="Char Char Char Char Char Char Char2"/>
    <w:basedOn w:val="1356"/>
    <w:next w:val="1592"/>
    <w:link w:val="1356"/>
    <w:qFormat/>
    <w:pPr>
      <w:ind w:firstLine="200"/>
      <w:spacing w:line="360" w:lineRule="auto"/>
    </w:pPr>
    <w:rPr>
      <w:rFonts w:eastAsia="方正仿宋_GB2312"/>
      <w:sz w:val="24"/>
    </w:rPr>
  </w:style>
  <w:style w:type="paragraph" w:styleId="1593">
    <w:name w:val="正文缩进2"/>
    <w:basedOn w:val="1356"/>
    <w:next w:val="1593"/>
    <w:link w:val="1356"/>
    <w:qFormat/>
    <w:pPr>
      <w:ind w:firstLine="567"/>
      <w:spacing w:line="480" w:lineRule="exact"/>
      <w:widowControl/>
    </w:pPr>
    <w:rPr>
      <w:rFonts w:ascii="宋体"/>
      <w:color w:val="000000"/>
      <w:sz w:val="28"/>
      <w:szCs w:val="20"/>
      <w:lang w:val="zh-CN" w:eastAsia="zh-CN"/>
    </w:rPr>
  </w:style>
  <w:style w:type="paragraph" w:styleId="1594">
    <w:name w:val="Revision"/>
    <w:next w:val="1594"/>
    <w:link w:val="1356"/>
    <w:qFormat/>
    <w:rPr>
      <w:sz w:val="21"/>
      <w:szCs w:val="24"/>
      <w:lang w:val="en-US" w:eastAsia="zh-CN" w:bidi="ar-SA"/>
    </w:rPr>
  </w:style>
  <w:style w:type="paragraph" w:styleId="1595">
    <w:name w:val="Char22"/>
    <w:basedOn w:val="1356"/>
    <w:next w:val="1595"/>
    <w:link w:val="1356"/>
    <w:qFormat/>
    <w:rPr>
      <w:rFonts w:ascii="Tahoma" w:hAnsi="Tahoma"/>
      <w:sz w:val="24"/>
      <w:szCs w:val="20"/>
    </w:rPr>
  </w:style>
  <w:style w:type="paragraph" w:styleId="1596">
    <w:name w:val="Char Char Char Char Char Char Char Char Char Char2"/>
    <w:basedOn w:val="1356"/>
    <w:next w:val="1596"/>
    <w:link w:val="1356"/>
    <w:qFormat/>
    <w:rPr>
      <w:rFonts w:ascii="宋体" w:hAnsi="宋体" w:cs="Courier New"/>
      <w:sz w:val="32"/>
      <w:szCs w:val="32"/>
    </w:rPr>
  </w:style>
  <w:style w:type="paragraph" w:styleId="1597">
    <w:name w:val="Char2 Char Char Char Char Char Char1"/>
    <w:basedOn w:val="1356"/>
    <w:next w:val="1597"/>
    <w:link w:val="1356"/>
    <w:qFormat/>
    <w:pPr>
      <w:jc w:val="center"/>
      <w:spacing w:line="400" w:lineRule="exact"/>
      <w:widowControl/>
    </w:pPr>
  </w:style>
  <w:style w:type="character" w:styleId="1598">
    <w:name w:val="页脚 Char"/>
    <w:next w:val="1598"/>
    <w:link w:val="1356"/>
    <w:qFormat/>
    <w:rPr>
      <w:rFonts w:ascii="宋体" w:eastAsia="宋体"/>
      <w:sz w:val="18"/>
      <w:lang w:val="en-US" w:eastAsia="zh-CN" w:bidi="ar-SA"/>
    </w:rPr>
  </w:style>
  <w:style w:type="paragraph" w:styleId="1599">
    <w:name w:val="Char Char41"/>
    <w:basedOn w:val="1356"/>
    <w:next w:val="1599"/>
    <w:link w:val="1356"/>
    <w:qFormat/>
    <w:pPr>
      <w:jc w:val="center"/>
      <w:spacing w:line="400" w:lineRule="exact"/>
      <w:widowControl/>
    </w:pPr>
  </w:style>
  <w:style w:type="character" w:styleId="1600">
    <w:name w:val="批注文字 Char"/>
    <w:next w:val="1600"/>
    <w:link w:val="1356"/>
    <w:uiPriority w:val="99"/>
    <w:qFormat/>
    <w:rPr>
      <w:sz w:val="21"/>
      <w:szCs w:val="24"/>
    </w:rPr>
  </w:style>
  <w:style w:type="character" w:styleId="1601">
    <w:name w:val="标题 Char"/>
    <w:next w:val="1601"/>
    <w:link w:val="1356"/>
    <w:qFormat/>
    <w:rPr>
      <w:b/>
      <w:sz w:val="32"/>
    </w:rPr>
  </w:style>
  <w:style w:type="paragraph" w:styleId="1602">
    <w:name w:val="图例"/>
    <w:basedOn w:val="1356"/>
    <w:next w:val="1602"/>
    <w:link w:val="1356"/>
    <w:qFormat/>
    <w:pPr>
      <w:jc w:val="center"/>
      <w:spacing w:before="120" w:after="120" w:line="360" w:lineRule="auto"/>
    </w:pPr>
    <w:rPr>
      <w:rFonts w:eastAsia="方正仿宋_GB2312"/>
      <w:b/>
      <w:sz w:val="24"/>
      <w:szCs w:val="20"/>
    </w:rPr>
  </w:style>
  <w:style w:type="paragraph" w:styleId="1603">
    <w:name w:val="Table Paragraph"/>
    <w:basedOn w:val="1356"/>
    <w:next w:val="1603"/>
    <w:link w:val="1356"/>
    <w:uiPriority w:val="1"/>
    <w:qFormat/>
    <w:pPr>
      <w:jc w:val="left"/>
    </w:pPr>
    <w:rPr>
      <w:rFonts w:ascii="宋体" w:hAnsi="宋体" w:cs="宋体"/>
      <w:sz w:val="22"/>
      <w:szCs w:val="22"/>
      <w:lang w:eastAsia="en-US"/>
    </w:rPr>
  </w:style>
  <w:style w:type="table" w:styleId="1604">
    <w:name w:val="Table Normal"/>
    <w:next w:val="1604"/>
    <w:link w:val="1356"/>
    <w:uiPriority w:val="2"/>
    <w:semiHidden/>
    <w:qFormat/>
    <w:pPr>
      <w:widowControl w:val="off"/>
    </w:pPr>
    <w:rPr>
      <w:rFonts w:ascii="Calibri" w:hAnsi="Calibri"/>
      <w:sz w:val="22"/>
      <w:szCs w:val="22"/>
      <w:lang w:val="en-US" w:eastAsia="en-US" w:bidi="ar-SA"/>
    </w:rPr>
    <w:tblPr/>
  </w:style>
  <w:style w:type="paragraph" w:styleId="1605">
    <w:name w:val="成文日期"/>
    <w:basedOn w:val="1356"/>
    <w:next w:val="1605"/>
    <w:link w:val="1606"/>
    <w:qFormat/>
    <w:pPr>
      <w:ind w:right="400" w:firstLine="200"/>
      <w:jc w:val="right"/>
      <w:spacing w:line="570" w:lineRule="exact"/>
    </w:pPr>
    <w:rPr>
      <w:rFonts w:ascii="方正仿宋_GB2312" w:eastAsia="方正仿宋_GB2312"/>
      <w:sz w:val="32"/>
      <w:szCs w:val="20"/>
    </w:rPr>
  </w:style>
  <w:style w:type="character" w:styleId="1606">
    <w:name w:val="成文日期 Char"/>
    <w:next w:val="1606"/>
    <w:link w:val="1605"/>
    <w:rPr>
      <w:rFonts w:ascii="方正仿宋_GB2312" w:eastAsia="方正仿宋_GB2312"/>
      <w:sz w:val="32"/>
    </w:rPr>
  </w:style>
  <w:style w:type="character" w:styleId="1607">
    <w:name w:val="font31"/>
    <w:next w:val="1607"/>
    <w:link w:val="1356"/>
    <w:qFormat/>
    <w:rPr>
      <w:rFonts w:ascii="仿宋" w:hAnsi="仿宋" w:eastAsia="仿宋" w:cs="仿宋"/>
      <w:b/>
      <w:bCs/>
      <w:color w:val="000000"/>
      <w:sz w:val="24"/>
      <w:szCs w:val="24"/>
      <w:u w:val="none"/>
    </w:rPr>
  </w:style>
  <w:style w:type="character" w:styleId="1608">
    <w:name w:val="font61"/>
    <w:next w:val="1608"/>
    <w:link w:val="1356"/>
    <w:qFormat/>
    <w:rPr>
      <w:rFonts w:hint="eastAsia" w:ascii="仿宋" w:hAnsi="仿宋" w:eastAsia="仿宋" w:cs="仿宋"/>
      <w:b/>
      <w:bCs/>
      <w:color w:val="000000"/>
      <w:sz w:val="24"/>
      <w:szCs w:val="24"/>
      <w:u w:val="none"/>
    </w:rPr>
  </w:style>
  <w:style w:type="character" w:styleId="1609">
    <w:name w:val="font41"/>
    <w:next w:val="1609"/>
    <w:link w:val="1356"/>
    <w:qFormat/>
    <w:rPr>
      <w:rFonts w:hint="eastAsia" w:ascii="仿宋" w:hAnsi="仿宋" w:eastAsia="仿宋" w:cs="仿宋"/>
      <w:color w:val="000000"/>
      <w:sz w:val="22"/>
      <w:szCs w:val="22"/>
      <w:u w:val="none"/>
    </w:rPr>
  </w:style>
  <w:style w:type="paragraph" w:styleId="1610">
    <w:name w:val="索引 11"/>
    <w:basedOn w:val="1356"/>
    <w:next w:val="1356"/>
    <w:link w:val="1356"/>
    <w:qFormat/>
    <w:pPr>
      <w:spacing w:line="360" w:lineRule="auto"/>
    </w:pPr>
    <w:rPr>
      <w:rFonts w:ascii="方正仿宋_GB2312" w:eastAsia="方正仿宋_GB2312"/>
      <w:sz w:val="24"/>
      <w:szCs w:val="20"/>
    </w:rPr>
  </w:style>
  <w:style w:type="paragraph" w:styleId="1611">
    <w:name w:val="纯文本1"/>
    <w:basedOn w:val="1356"/>
    <w:next w:val="1611"/>
    <w:link w:val="1356"/>
    <w:qFormat/>
    <w:rPr>
      <w:rFonts w:ascii="宋体" w:hAnsi="Courier New" w:cs="Times New Roman"/>
      <w:szCs w:val="22"/>
    </w:rPr>
  </w:style>
  <w:style w:type="character" w:styleId="1612">
    <w:name w:val="NormalCharacter1"/>
    <w:next w:val="1612"/>
    <w:link w:val="1356"/>
    <w:semiHidden/>
    <w:qFormat/>
    <w:rPr>
      <w:rFonts w:ascii="Calibri" w:hAnsi="Calibri" w:eastAsia="宋体" w:cs="Times New Roman"/>
      <w:sz w:val="21"/>
      <w:szCs w:val="24"/>
      <w:lang w:val="en-US" w:eastAsia="zh-CN" w:bidi="ar-SA"/>
    </w:rPr>
  </w:style>
  <w:style w:type="paragraph" w:styleId="1613">
    <w:name w:val="Plain Text"/>
    <w:basedOn w:val="1356"/>
    <w:next w:val="1613"/>
    <w:link w:val="1356"/>
    <w:qFormat/>
    <w:rPr>
      <w:rFonts w:ascii="宋体" w:hAnsi="Courier New" w:eastAsia="方正仿宋_GB2312"/>
      <w:sz w:val="26"/>
    </w:rPr>
  </w:style>
  <w:style w:type="paragraph" w:styleId="1614">
    <w:name w:val="无间隔1"/>
    <w:next w:val="1614"/>
    <w:link w:val="1356"/>
    <w:uiPriority w:val="1"/>
    <w:qFormat/>
    <w:pPr>
      <w:jc w:val="both"/>
      <w:spacing w:line="360" w:lineRule="auto"/>
      <w:widowControl w:val="off"/>
    </w:pPr>
    <w:rPr>
      <w:sz w:val="24"/>
      <w:lang w:val="en-US" w:eastAsia="zh-CN" w:bidi="ar-SA"/>
    </w:rPr>
  </w:style>
  <w:style w:type="paragraph" w:styleId="1615">
    <w:name w:val="首行缩进"/>
    <w:basedOn w:val="1356"/>
    <w:next w:val="1615"/>
    <w:link w:val="1356"/>
    <w:qFormat/>
    <w:pPr>
      <w:ind w:firstLine="480"/>
    </w:pPr>
    <w:rPr>
      <w:lang w:val="zh-CN"/>
    </w:rPr>
  </w:style>
  <w:style w:type="character" w:styleId="1616">
    <w:name w:val="font21"/>
    <w:next w:val="1616"/>
    <w:link w:val="1356"/>
    <w:qFormat/>
    <w:rPr>
      <w:rFonts w:hint="eastAsia" w:ascii="宋体" w:hAnsi="宋体" w:eastAsia="宋体" w:cs="宋体"/>
      <w:color w:val="161616"/>
      <w:sz w:val="22"/>
      <w:szCs w:val="22"/>
      <w:u w:val="none"/>
    </w:rPr>
  </w:style>
  <w:style w:type="paragraph" w:styleId="1617">
    <w:name w:val="正文11"/>
    <w:next w:val="1618"/>
    <w:link w:val="1356"/>
    <w:qFormat/>
    <w:pPr>
      <w:jc w:val="both"/>
      <w:widowControl w:val="off"/>
    </w:pPr>
    <w:rPr>
      <w:sz w:val="21"/>
      <w:szCs w:val="24"/>
      <w:lang w:val="en-US" w:eastAsia="zh-CN" w:bidi="ar-SA"/>
    </w:rPr>
  </w:style>
  <w:style w:type="paragraph" w:styleId="1618">
    <w:name w:val="脚注文本11"/>
    <w:basedOn w:val="1617"/>
    <w:next w:val="1356"/>
    <w:link w:val="1356"/>
    <w:qFormat/>
    <w:pPr>
      <w:jc w:val="left"/>
    </w:pPr>
    <w:rPr>
      <w:rFonts w:ascii="宋体" w:eastAsia="Times New Roman"/>
      <w:sz w:val="18"/>
      <w:szCs w:val="18"/>
    </w:rPr>
  </w:style>
  <w:style w:type="paragraph" w:styleId="1619">
    <w:name w:val="表格"/>
    <w:next w:val="1619"/>
    <w:link w:val="1356"/>
    <w:qFormat/>
    <w:pPr>
      <w:jc w:val="center"/>
      <w:widowControl w:val="off"/>
    </w:pPr>
    <w:rPr>
      <w:rFonts w:ascii="宋体" w:hAnsi="宋体"/>
      <w:sz w:val="21"/>
      <w:szCs w:val="21"/>
      <w:lang w:val="en-US" w:eastAsia="zh-CN" w:bidi="ar-SA"/>
    </w:rPr>
  </w:style>
  <w:style w:type="paragraph" w:styleId="1620">
    <w:name w:val="Table Text"/>
    <w:basedOn w:val="1356"/>
    <w:next w:val="1620"/>
    <w:link w:val="1356"/>
    <w:semiHidden/>
    <w:qFormat/>
    <w:rPr>
      <w:rFonts w:ascii="宋体" w:hAnsi="宋体" w:eastAsia="宋体" w:cs="宋体"/>
      <w:sz w:val="24"/>
      <w:szCs w:val="24"/>
      <w:lang w:val="en-US" w:eastAsia="en-US" w:bidi="ar-SA"/>
    </w:rPr>
  </w:style>
  <w:style w:type="paragraph" w:styleId="1621">
    <w:name w:val="Char Char Char Char"/>
    <w:basedOn w:val="1356"/>
    <w:next w:val="1621"/>
    <w:link w:val="1356"/>
    <w:qFormat/>
    <w:rPr>
      <w:rFonts w:ascii="Tahoma" w:hAnsi="Tahoma"/>
      <w:sz w:val="24"/>
      <w:szCs w:val="24"/>
    </w:rPr>
  </w:style>
  <w:style w:type="paragraph" w:styleId="1622">
    <w:name w:val="列出段落12"/>
    <w:basedOn w:val="1356"/>
    <w:next w:val="1622"/>
    <w:link w:val="1356"/>
    <w:unhideWhenUsed/>
    <w:qFormat/>
    <w:pPr>
      <w:ind w:firstLine="420"/>
      <w:spacing w:line="360" w:lineRule="auto"/>
    </w:pPr>
    <w:rPr>
      <w:rFonts w:hint="eastAsia"/>
      <w:color w:val="000000"/>
      <w:sz w:val="24"/>
    </w:rPr>
  </w:style>
  <w:style w:type="character" w:styleId="1623" w:default="1">
    <w:name w:val="Default Paragraph Font"/>
    <w:uiPriority w:val="1"/>
    <w:semiHidden/>
    <w:unhideWhenUsed/>
  </w:style>
  <w:style w:type="numbering" w:styleId="1624" w:default="1">
    <w:name w:val="No List"/>
    <w:uiPriority w:val="99"/>
    <w:semiHidden/>
    <w:unhideWhenUsed/>
  </w:style>
  <w:style w:type="table" w:styleId="16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沈裕杰</cp:lastModifiedBy>
  <cp:revision>3</cp:revision>
  <dcterms:created xsi:type="dcterms:W3CDTF">2025-11-10T07:53:00Z</dcterms:created>
  <dcterms:modified xsi:type="dcterms:W3CDTF">2026-03-04T03:54:20Z</dcterms:modified>
</cp:coreProperties>
</file>